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85"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9356"/>
        <w:gridCol w:w="1129"/>
      </w:tblGrid>
      <w:tr w:rsidR="00737584" w:rsidTr="00CA5B36">
        <w:trPr>
          <w:trHeight w:val="879"/>
        </w:trPr>
        <w:tc>
          <w:tcPr>
            <w:tcW w:w="9356" w:type="dxa"/>
          </w:tcPr>
          <w:p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 xml:space="preserve">Bullers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 xml:space="preserve">Wood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School</w:t>
            </w:r>
          </w:p>
          <w:p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Sixth Form</w:t>
            </w:r>
          </w:p>
          <w:p w:rsidR="00CA5B36" w:rsidRPr="0086291A" w:rsidRDefault="00CA5B36" w:rsidP="003A6470">
            <w:pPr>
              <w:widowControl w:val="0"/>
              <w:spacing w:after="0" w:line="240" w:lineRule="auto"/>
              <w:contextualSpacing/>
              <w:jc w:val="right"/>
              <w:rPr>
                <w:rFonts w:asciiTheme="majorHAnsi" w:hAnsiTheme="majorHAnsi"/>
                <w:b/>
                <w:bCs/>
                <w:i/>
                <w:sz w:val="32"/>
                <w:szCs w:val="32"/>
                <w14:ligatures w14:val="none"/>
              </w:rPr>
            </w:pPr>
            <w:r w:rsidRPr="0086291A">
              <w:rPr>
                <w:rFonts w:asciiTheme="majorHAnsi" w:hAnsiTheme="majorHAnsi"/>
                <w:b/>
                <w:bCs/>
                <w:i/>
                <w:sz w:val="32"/>
                <w:szCs w:val="32"/>
                <w14:ligatures w14:val="none"/>
              </w:rPr>
              <w:t xml:space="preserve">Be  part  of  our  success  story </w:t>
            </w:r>
          </w:p>
        </w:tc>
        <w:tc>
          <w:tcPr>
            <w:tcW w:w="1129" w:type="dxa"/>
          </w:tcPr>
          <w:p w:rsidR="00737584" w:rsidRDefault="00737584">
            <w:pPr>
              <w:spacing w:after="160" w:line="259" w:lineRule="auto"/>
              <w:rPr>
                <w:b/>
                <w:bCs/>
                <w:sz w:val="30"/>
                <w:szCs w:val="30"/>
                <w14:ligatures w14:val="none"/>
              </w:rPr>
            </w:pPr>
          </w:p>
          <w:p w:rsidR="00737584" w:rsidRDefault="00737584" w:rsidP="00737584">
            <w:pPr>
              <w:widowControl w:val="0"/>
              <w:spacing w:after="0" w:line="240" w:lineRule="auto"/>
              <w:contextualSpacing/>
              <w:rPr>
                <w:b/>
                <w:bCs/>
                <w:sz w:val="30"/>
                <w:szCs w:val="30"/>
                <w14:ligatures w14:val="none"/>
              </w:rPr>
            </w:pPr>
          </w:p>
        </w:tc>
      </w:tr>
    </w:tbl>
    <w:p w:rsidR="003A6470" w:rsidRPr="00CA5B36" w:rsidRDefault="00C70832" w:rsidP="00CA5B36">
      <w:pPr>
        <w:widowControl w:val="0"/>
        <w:spacing w:after="0" w:line="240" w:lineRule="auto"/>
        <w:contextualSpacing/>
        <w:jc w:val="center"/>
        <w:rPr>
          <w:b/>
          <w:bCs/>
          <w:sz w:val="24"/>
          <w:szCs w:val="24"/>
          <w14:ligatures w14:val="none"/>
        </w:rPr>
      </w:pPr>
      <w:r>
        <w:rPr>
          <w:b/>
          <w:bCs/>
          <w:noProof/>
          <w:sz w:val="30"/>
          <w:szCs w:val="30"/>
          <w14:ligatures w14:val="none"/>
          <w14:cntxtAlts w14:val="0"/>
        </w:rPr>
        <w:drawing>
          <wp:anchor distT="0" distB="0" distL="114300" distR="114300" simplePos="0" relativeHeight="251661312" behindDoc="1" locked="0" layoutInCell="1" allowOverlap="1" wp14:anchorId="14C774F2" wp14:editId="42DE30F8">
            <wp:simplePos x="0" y="0"/>
            <wp:positionH relativeFrom="column">
              <wp:posOffset>6039485</wp:posOffset>
            </wp:positionH>
            <wp:positionV relativeFrom="page">
              <wp:posOffset>314325</wp:posOffset>
            </wp:positionV>
            <wp:extent cx="600075" cy="8623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ullers wood logo high quality no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862330"/>
                    </a:xfrm>
                    <a:prstGeom prst="rect">
                      <a:avLst/>
                    </a:prstGeom>
                  </pic:spPr>
                </pic:pic>
              </a:graphicData>
            </a:graphic>
            <wp14:sizeRelH relativeFrom="margin">
              <wp14:pctWidth>0</wp14:pctWidth>
            </wp14:sizeRelH>
            <wp14:sizeRelV relativeFrom="margin">
              <wp14:pctHeight>0</wp14:pctHeight>
            </wp14:sizeRelV>
          </wp:anchor>
        </w:drawing>
      </w:r>
      <w:r w:rsidR="00CA5B36">
        <w:rPr>
          <w:b/>
          <w:bCs/>
          <w:noProof/>
          <w:sz w:val="30"/>
          <w:szCs w:val="30"/>
          <w14:ligatures w14:val="none"/>
        </w:rPr>
        <w:drawing>
          <wp:anchor distT="0" distB="0" distL="114300" distR="114300" simplePos="0" relativeHeight="251660288" behindDoc="1" locked="0" layoutInCell="1" allowOverlap="1" wp14:anchorId="151944BD" wp14:editId="056ED09E">
            <wp:simplePos x="0" y="0"/>
            <wp:positionH relativeFrom="column">
              <wp:posOffset>-37465</wp:posOffset>
            </wp:positionH>
            <wp:positionV relativeFrom="paragraph">
              <wp:posOffset>48260</wp:posOffset>
            </wp:positionV>
            <wp:extent cx="6677025" cy="83820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838200"/>
                    </a:xfrm>
                    <a:prstGeom prst="rect">
                      <a:avLst/>
                    </a:prstGeom>
                    <a:noFill/>
                  </pic:spPr>
                </pic:pic>
              </a:graphicData>
            </a:graphic>
            <wp14:sizeRelH relativeFrom="margin">
              <wp14:pctWidth>0</wp14:pctWidth>
            </wp14:sizeRelH>
            <wp14:sizeRelV relativeFrom="margin">
              <wp14:pctHeight>0</wp14:pctHeight>
            </wp14:sizeRelV>
          </wp:anchor>
        </w:drawing>
      </w:r>
      <w:r w:rsidR="00737584">
        <w:rPr>
          <w:b/>
          <w:bCs/>
          <w:sz w:val="30"/>
          <w:szCs w:val="30"/>
          <w14:ligatures w14:val="none"/>
        </w:rPr>
        <w:t xml:space="preserve">                                             </w:t>
      </w:r>
      <w:r w:rsidR="00CA5B36">
        <w:rPr>
          <w:b/>
          <w:bCs/>
          <w:sz w:val="30"/>
          <w:szCs w:val="30"/>
          <w14:ligatures w14:val="none"/>
        </w:rPr>
        <w:t xml:space="preserve">                              </w:t>
      </w:r>
    </w:p>
    <w:p w:rsidR="003A6470" w:rsidRDefault="003A6470" w:rsidP="00737584">
      <w:pPr>
        <w:widowControl w:val="0"/>
        <w:rPr>
          <w:b/>
          <w:bCs/>
          <w:sz w:val="30"/>
          <w:szCs w:val="30"/>
          <w14:ligatures w14:val="none"/>
        </w:rPr>
      </w:pPr>
    </w:p>
    <w:p w:rsidR="00CA5B36" w:rsidRDefault="00CA5B36" w:rsidP="00737584">
      <w:pPr>
        <w:widowControl w:val="0"/>
        <w:rPr>
          <w:b/>
          <w:bCs/>
          <w:sz w:val="30"/>
          <w:szCs w:val="30"/>
          <w:u w:val="single"/>
          <w14:ligatures w14:val="none"/>
        </w:rPr>
      </w:pPr>
    </w:p>
    <w:p w:rsidR="00CA5B36" w:rsidRPr="002914D1" w:rsidRDefault="00CA5B36" w:rsidP="00737584">
      <w:pPr>
        <w:widowControl w:val="0"/>
        <w:rPr>
          <w:b/>
          <w:bCs/>
          <w:sz w:val="12"/>
          <w:szCs w:val="12"/>
          <w:u w:val="single"/>
          <w14:ligatures w14:val="none"/>
        </w:rPr>
      </w:pPr>
    </w:p>
    <w:p w:rsidR="00D56EDD" w:rsidRDefault="00D56EDD" w:rsidP="00C62826">
      <w:pPr>
        <w:widowControl w:val="0"/>
        <w:spacing w:after="0" w:line="240" w:lineRule="auto"/>
        <w:contextualSpacing/>
        <w:jc w:val="both"/>
        <w:rPr>
          <w:b/>
          <w:sz w:val="28"/>
          <w:szCs w:val="28"/>
          <w:u w:val="single"/>
        </w:rPr>
      </w:pPr>
      <w:r>
        <w:rPr>
          <w:b/>
          <w:sz w:val="28"/>
          <w:szCs w:val="28"/>
          <w:u w:val="single"/>
        </w:rPr>
        <w:t>Food Science</w:t>
      </w:r>
    </w:p>
    <w:p w:rsidR="007944AF" w:rsidRDefault="00351A1A" w:rsidP="00C62826">
      <w:pPr>
        <w:widowControl w:val="0"/>
        <w:spacing w:after="0" w:line="240" w:lineRule="auto"/>
        <w:contextualSpacing/>
        <w:jc w:val="both"/>
        <w:rPr>
          <w:b/>
          <w:sz w:val="28"/>
          <w:szCs w:val="28"/>
          <w:u w:val="single"/>
        </w:rPr>
      </w:pPr>
      <w:r>
        <w:rPr>
          <w:b/>
          <w:sz w:val="28"/>
          <w:szCs w:val="28"/>
          <w:u w:val="single"/>
        </w:rPr>
        <w:t xml:space="preserve">WJEC </w:t>
      </w:r>
      <w:r w:rsidR="00D56EDD">
        <w:rPr>
          <w:b/>
          <w:sz w:val="28"/>
          <w:szCs w:val="28"/>
          <w:u w:val="single"/>
        </w:rPr>
        <w:t>Level 3 Diploma in Food Science and Nutrition</w:t>
      </w:r>
    </w:p>
    <w:p w:rsidR="007944AF" w:rsidRPr="006565C7" w:rsidRDefault="007944AF" w:rsidP="00C62826">
      <w:pPr>
        <w:widowControl w:val="0"/>
        <w:spacing w:after="0" w:line="240" w:lineRule="auto"/>
        <w:contextualSpacing/>
        <w:jc w:val="both"/>
        <w:rPr>
          <w:rFonts w:asciiTheme="minorHAnsi" w:hAnsiTheme="minorHAnsi"/>
          <w:bCs/>
          <w:sz w:val="24"/>
          <w:szCs w:val="24"/>
          <w14:ligatures w14:val="none"/>
        </w:rPr>
      </w:pPr>
    </w:p>
    <w:p w:rsidR="00351A1A" w:rsidRPr="006565C7" w:rsidRDefault="00BD512E" w:rsidP="006565C7">
      <w:pPr>
        <w:autoSpaceDE w:val="0"/>
        <w:autoSpaceDN w:val="0"/>
        <w:adjustRightInd w:val="0"/>
        <w:spacing w:after="0" w:line="240" w:lineRule="auto"/>
        <w:jc w:val="both"/>
        <w:rPr>
          <w:rFonts w:asciiTheme="minorHAnsi" w:eastAsiaTheme="minorHAnsi" w:hAnsiTheme="minorHAnsi" w:cs="GothamRounded-Medium"/>
          <w:b/>
          <w:bCs/>
          <w:color w:val="auto"/>
          <w:kern w:val="0"/>
          <w:sz w:val="24"/>
          <w:szCs w:val="24"/>
          <w:lang w:eastAsia="en-US"/>
          <w14:ligatures w14:val="none"/>
          <w14:cntxtAlts w14:val="0"/>
        </w:rPr>
      </w:pPr>
      <w:r w:rsidRPr="006565C7">
        <w:rPr>
          <w:rFonts w:asciiTheme="minorHAnsi" w:eastAsiaTheme="minorHAnsi" w:hAnsiTheme="minorHAnsi" w:cs="GothamRounded-Medium"/>
          <w:b/>
          <w:bCs/>
          <w:color w:val="auto"/>
          <w:kern w:val="0"/>
          <w:sz w:val="24"/>
          <w:szCs w:val="24"/>
          <w:lang w:eastAsia="en-US"/>
          <w14:ligatures w14:val="none"/>
          <w14:cntxtAlts w14:val="0"/>
        </w:rPr>
        <w:t>Why study this subject?</w:t>
      </w:r>
    </w:p>
    <w:p w:rsidR="00351A1A" w:rsidRPr="006565C7" w:rsidRDefault="00D56EDD" w:rsidP="006565C7">
      <w:pPr>
        <w:spacing w:after="0" w:line="240" w:lineRule="auto"/>
        <w:contextualSpacing/>
        <w:jc w:val="both"/>
        <w:rPr>
          <w:rFonts w:asciiTheme="minorHAnsi" w:eastAsiaTheme="minorHAnsi" w:hAnsiTheme="minorHAnsi" w:cs="GothamRounded-Book"/>
          <w:color w:val="auto"/>
          <w:kern w:val="0"/>
          <w:sz w:val="24"/>
          <w:szCs w:val="24"/>
          <w:lang w:eastAsia="en-US"/>
          <w14:ligatures w14:val="none"/>
          <w14:cntxtAlts w14:val="0"/>
        </w:rPr>
      </w:pPr>
      <w:r w:rsidRPr="006565C7">
        <w:rPr>
          <w:rFonts w:asciiTheme="minorHAnsi" w:eastAsiaTheme="minorHAnsi" w:hAnsiTheme="minorHAnsi" w:cs="GothamRounded-Medium"/>
          <w:bCs/>
          <w:color w:val="auto"/>
          <w:kern w:val="0"/>
          <w:sz w:val="24"/>
          <w:szCs w:val="24"/>
          <w:lang w:eastAsia="en-US"/>
          <w14:ligatures w14:val="none"/>
          <w14:cntxtAlts w14:val="0"/>
        </w:rPr>
        <w:t xml:space="preserve">The </w:t>
      </w:r>
      <w:r w:rsidR="00351A1A" w:rsidRPr="006565C7">
        <w:rPr>
          <w:rFonts w:asciiTheme="minorHAnsi" w:eastAsiaTheme="minorHAnsi" w:hAnsiTheme="minorHAnsi" w:cs="GothamRounded-Medium"/>
          <w:bCs/>
          <w:color w:val="auto"/>
          <w:kern w:val="0"/>
          <w:sz w:val="24"/>
          <w:szCs w:val="24"/>
          <w:lang w:eastAsia="en-US"/>
          <w14:ligatures w14:val="none"/>
          <w14:cntxtAlts w14:val="0"/>
        </w:rPr>
        <w:t>Level 3 Food Science and Nutrition</w:t>
      </w:r>
      <w:r w:rsidR="00351A1A" w:rsidRPr="006565C7">
        <w:rPr>
          <w:rFonts w:asciiTheme="minorHAnsi" w:eastAsiaTheme="minorHAnsi" w:hAnsiTheme="minorHAnsi" w:cs="GothamRounded-Medium"/>
          <w:b/>
          <w:bCs/>
          <w:color w:val="auto"/>
          <w:kern w:val="0"/>
          <w:sz w:val="24"/>
          <w:szCs w:val="24"/>
          <w:lang w:eastAsia="en-US"/>
          <w14:ligatures w14:val="none"/>
          <w14:cntxtAlts w14:val="0"/>
        </w:rPr>
        <w:t xml:space="preserve"> </w:t>
      </w:r>
      <w:r w:rsidR="00185E50" w:rsidRPr="006565C7">
        <w:rPr>
          <w:rFonts w:asciiTheme="minorHAnsi" w:eastAsiaTheme="minorHAnsi" w:hAnsiTheme="minorHAnsi" w:cs="GothamRounded-Book"/>
          <w:color w:val="auto"/>
          <w:kern w:val="0"/>
          <w:sz w:val="24"/>
          <w:szCs w:val="24"/>
          <w:lang w:eastAsia="en-US"/>
          <w14:ligatures w14:val="none"/>
          <w14:cntxtAlts w14:val="0"/>
        </w:rPr>
        <w:t xml:space="preserve">qualification </w:t>
      </w:r>
      <w:r w:rsidR="00351A1A" w:rsidRPr="006565C7">
        <w:rPr>
          <w:rFonts w:asciiTheme="minorHAnsi" w:eastAsiaTheme="minorHAnsi" w:hAnsiTheme="minorHAnsi" w:cs="GothamRounded-Book"/>
          <w:color w:val="auto"/>
          <w:kern w:val="0"/>
          <w:sz w:val="24"/>
          <w:szCs w:val="24"/>
          <w:lang w:eastAsia="en-US"/>
          <w14:ligatures w14:val="none"/>
          <w14:cntxtAlts w14:val="0"/>
        </w:rPr>
        <w:t>allow</w:t>
      </w:r>
      <w:r w:rsidRPr="006565C7">
        <w:rPr>
          <w:rFonts w:asciiTheme="minorHAnsi" w:eastAsiaTheme="minorHAnsi" w:hAnsiTheme="minorHAnsi" w:cs="GothamRounded-Book"/>
          <w:color w:val="auto"/>
          <w:kern w:val="0"/>
          <w:sz w:val="24"/>
          <w:szCs w:val="24"/>
          <w:lang w:eastAsia="en-US"/>
          <w14:ligatures w14:val="none"/>
          <w14:cntxtAlts w14:val="0"/>
        </w:rPr>
        <w:t>s</w:t>
      </w:r>
      <w:r w:rsidR="00351A1A" w:rsidRPr="006565C7">
        <w:rPr>
          <w:rFonts w:asciiTheme="minorHAnsi" w:eastAsiaTheme="minorHAnsi" w:hAnsiTheme="minorHAnsi" w:cs="GothamRounded-Book"/>
          <w:color w:val="auto"/>
          <w:kern w:val="0"/>
          <w:sz w:val="24"/>
          <w:szCs w:val="24"/>
          <w:lang w:eastAsia="en-US"/>
          <w14:ligatures w14:val="none"/>
          <w14:cntxtAlts w14:val="0"/>
        </w:rPr>
        <w:t xml:space="preserve"> students to gain a wealth of knowledge about the food and nutrition industry. Students will have the opportunity to learn about the relationship between the human body and food as well as practical skills for cooking and preparing food. Students will be able to consider employment in a range of different industries including the food and drink sectors of hospitality, catering, food production and food retail. </w:t>
      </w:r>
      <w:r w:rsidR="005C769E" w:rsidRPr="006565C7">
        <w:rPr>
          <w:rFonts w:asciiTheme="minorHAnsi" w:eastAsiaTheme="minorHAnsi" w:hAnsiTheme="minorHAnsi" w:cs="GothamRounded-Book"/>
          <w:b/>
          <w:color w:val="auto"/>
          <w:kern w:val="0"/>
          <w:sz w:val="24"/>
          <w:szCs w:val="24"/>
          <w:lang w:eastAsia="en-US"/>
          <w14:ligatures w14:val="none"/>
          <w14:cntxtAlts w14:val="0"/>
        </w:rPr>
        <w:t>The course is equivalent to one A Level.</w:t>
      </w:r>
    </w:p>
    <w:p w:rsidR="00351A1A" w:rsidRDefault="00351A1A" w:rsidP="006565C7">
      <w:pPr>
        <w:autoSpaceDE w:val="0"/>
        <w:autoSpaceDN w:val="0"/>
        <w:adjustRightInd w:val="0"/>
        <w:spacing w:after="0" w:line="240" w:lineRule="auto"/>
        <w:jc w:val="both"/>
        <w:rPr>
          <w:rFonts w:asciiTheme="minorHAnsi" w:eastAsiaTheme="minorHAnsi" w:hAnsiTheme="minorHAnsi" w:cstheme="minorBidi"/>
          <w:color w:val="auto"/>
          <w:kern w:val="0"/>
          <w:sz w:val="24"/>
          <w:szCs w:val="24"/>
          <w:u w:val="single"/>
          <w:lang w:eastAsia="en-US"/>
          <w14:ligatures w14:val="none"/>
          <w14:cntxtAlts w14:val="0"/>
        </w:rPr>
      </w:pPr>
    </w:p>
    <w:p w:rsidR="006565C7" w:rsidRPr="00403AD2" w:rsidRDefault="006565C7" w:rsidP="006565C7">
      <w:pPr>
        <w:widowControl w:val="0"/>
        <w:spacing w:after="0" w:line="240" w:lineRule="auto"/>
        <w:contextualSpacing/>
        <w:jc w:val="both"/>
        <w:rPr>
          <w:rFonts w:asciiTheme="minorHAnsi" w:hAnsiTheme="minorHAnsi"/>
          <w:b/>
          <w:bCs/>
          <w:sz w:val="24"/>
          <w:szCs w:val="24"/>
          <w14:ligatures w14:val="none"/>
        </w:rPr>
      </w:pPr>
      <w:r w:rsidRPr="00403AD2">
        <w:rPr>
          <w:rFonts w:asciiTheme="minorHAnsi" w:hAnsiTheme="minorHAnsi"/>
          <w:b/>
          <w:bCs/>
          <w:sz w:val="24"/>
          <w:szCs w:val="24"/>
          <w14:ligatures w14:val="none"/>
        </w:rPr>
        <w:t>Entry Requirements</w:t>
      </w:r>
    </w:p>
    <w:p w:rsidR="006565C7" w:rsidRDefault="00191F7B" w:rsidP="006565C7">
      <w:pPr>
        <w:widowControl w:val="0"/>
        <w:spacing w:after="0" w:line="240" w:lineRule="auto"/>
        <w:contextualSpacing/>
        <w:jc w:val="both"/>
        <w:rPr>
          <w:rFonts w:asciiTheme="minorHAnsi" w:eastAsiaTheme="minorHAnsi" w:hAnsiTheme="minorHAnsi" w:cs="Arial"/>
          <w:kern w:val="0"/>
          <w:sz w:val="24"/>
          <w:szCs w:val="24"/>
          <w:lang w:eastAsia="en-US"/>
          <w14:ligatures w14:val="none"/>
          <w14:cntxtAlts w14:val="0"/>
        </w:rPr>
      </w:pPr>
      <w:r>
        <w:rPr>
          <w:rFonts w:asciiTheme="minorHAnsi" w:eastAsiaTheme="minorHAnsi" w:hAnsiTheme="minorHAnsi" w:cs="Arial"/>
          <w:kern w:val="0"/>
          <w:sz w:val="24"/>
          <w:szCs w:val="24"/>
          <w:lang w:eastAsia="en-US"/>
          <w14:ligatures w14:val="none"/>
          <w14:cntxtAlts w14:val="0"/>
        </w:rPr>
        <w:t>Students need to gain f</w:t>
      </w:r>
      <w:r w:rsidR="006565C7">
        <w:rPr>
          <w:rFonts w:asciiTheme="minorHAnsi" w:eastAsiaTheme="minorHAnsi" w:hAnsiTheme="minorHAnsi" w:cs="Arial"/>
          <w:kern w:val="0"/>
          <w:sz w:val="24"/>
          <w:szCs w:val="24"/>
          <w:lang w:eastAsia="en-US"/>
          <w14:ligatures w14:val="none"/>
          <w14:cntxtAlts w14:val="0"/>
        </w:rPr>
        <w:t>ive A*-C grade GCSEs including English Language and Mathematics at grade 4.</w:t>
      </w:r>
    </w:p>
    <w:p w:rsidR="006565C7" w:rsidRPr="006565C7" w:rsidRDefault="006565C7" w:rsidP="006565C7">
      <w:pPr>
        <w:autoSpaceDE w:val="0"/>
        <w:autoSpaceDN w:val="0"/>
        <w:adjustRightInd w:val="0"/>
        <w:spacing w:after="0" w:line="240" w:lineRule="auto"/>
        <w:jc w:val="both"/>
        <w:rPr>
          <w:rFonts w:asciiTheme="minorHAnsi" w:eastAsiaTheme="minorHAnsi" w:hAnsiTheme="minorHAnsi" w:cstheme="minorBidi"/>
          <w:color w:val="auto"/>
          <w:kern w:val="0"/>
          <w:sz w:val="24"/>
          <w:szCs w:val="24"/>
          <w:u w:val="single"/>
          <w:lang w:eastAsia="en-US"/>
          <w14:ligatures w14:val="none"/>
          <w14:cntxtAlts w14:val="0"/>
        </w:rPr>
      </w:pPr>
    </w:p>
    <w:p w:rsidR="00351A1A" w:rsidRPr="006565C7" w:rsidRDefault="00351A1A" w:rsidP="006565C7">
      <w:pPr>
        <w:autoSpaceDE w:val="0"/>
        <w:autoSpaceDN w:val="0"/>
        <w:adjustRightInd w:val="0"/>
        <w:spacing w:after="0" w:line="240" w:lineRule="auto"/>
        <w:jc w:val="both"/>
        <w:rPr>
          <w:rFonts w:asciiTheme="minorHAnsi" w:eastAsiaTheme="minorHAnsi" w:hAnsiTheme="minorHAnsi" w:cstheme="minorBidi"/>
          <w:b/>
          <w:color w:val="auto"/>
          <w:kern w:val="0"/>
          <w:sz w:val="24"/>
          <w:szCs w:val="24"/>
          <w:lang w:eastAsia="en-US"/>
          <w14:ligatures w14:val="none"/>
          <w14:cntxtAlts w14:val="0"/>
        </w:rPr>
      </w:pPr>
      <w:r w:rsidRPr="006565C7">
        <w:rPr>
          <w:rFonts w:asciiTheme="minorHAnsi" w:eastAsiaTheme="minorHAnsi" w:hAnsiTheme="minorHAnsi" w:cstheme="minorBidi"/>
          <w:b/>
          <w:color w:val="auto"/>
          <w:kern w:val="0"/>
          <w:sz w:val="24"/>
          <w:szCs w:val="24"/>
          <w:lang w:eastAsia="en-US"/>
          <w14:ligatures w14:val="none"/>
          <w14:cntxtAlts w14:val="0"/>
        </w:rPr>
        <w:t xml:space="preserve">Content </w:t>
      </w:r>
    </w:p>
    <w:p w:rsidR="00351A1A" w:rsidRPr="006565C7" w:rsidRDefault="00D56EDD" w:rsidP="006565C7">
      <w:pPr>
        <w:autoSpaceDE w:val="0"/>
        <w:autoSpaceDN w:val="0"/>
        <w:adjustRightInd w:val="0"/>
        <w:spacing w:after="0" w:line="240" w:lineRule="auto"/>
        <w:jc w:val="both"/>
        <w:rPr>
          <w:rFonts w:asciiTheme="minorHAnsi" w:eastAsiaTheme="minorHAnsi" w:hAnsiTheme="minorHAnsi" w:cstheme="minorBidi"/>
          <w:color w:val="auto"/>
          <w:kern w:val="0"/>
          <w:sz w:val="24"/>
          <w:szCs w:val="24"/>
          <w:lang w:eastAsia="en-US"/>
          <w14:ligatures w14:val="none"/>
          <w14:cntxtAlts w14:val="0"/>
        </w:rPr>
      </w:pPr>
      <w:r w:rsidRPr="006565C7">
        <w:rPr>
          <w:rFonts w:asciiTheme="minorHAnsi" w:eastAsiaTheme="minorHAnsi" w:hAnsiTheme="minorHAnsi" w:cstheme="minorBidi"/>
          <w:color w:val="auto"/>
          <w:kern w:val="0"/>
          <w:sz w:val="24"/>
          <w:szCs w:val="24"/>
          <w:lang w:eastAsia="en-US"/>
          <w14:ligatures w14:val="none"/>
          <w14:cntxtAlts w14:val="0"/>
        </w:rPr>
        <w:t>There are two</w:t>
      </w:r>
      <w:r w:rsidR="00351A1A" w:rsidRPr="006565C7">
        <w:rPr>
          <w:rFonts w:asciiTheme="minorHAnsi" w:eastAsiaTheme="minorHAnsi" w:hAnsiTheme="minorHAnsi" w:cstheme="minorBidi"/>
          <w:color w:val="auto"/>
          <w:kern w:val="0"/>
          <w:sz w:val="24"/>
          <w:szCs w:val="24"/>
          <w:lang w:eastAsia="en-US"/>
          <w14:ligatures w14:val="none"/>
          <w14:cntxtAlts w14:val="0"/>
        </w:rPr>
        <w:t xml:space="preserve"> mandatory </w:t>
      </w:r>
      <w:r w:rsidRPr="006565C7">
        <w:rPr>
          <w:rFonts w:asciiTheme="minorHAnsi" w:eastAsiaTheme="minorHAnsi" w:hAnsiTheme="minorHAnsi" w:cstheme="minorBidi"/>
          <w:color w:val="auto"/>
          <w:kern w:val="0"/>
          <w:sz w:val="24"/>
          <w:szCs w:val="24"/>
          <w:lang w:eastAsia="en-US"/>
          <w14:ligatures w14:val="none"/>
          <w14:cntxtAlts w14:val="0"/>
        </w:rPr>
        <w:t>u</w:t>
      </w:r>
      <w:r w:rsidR="00351A1A" w:rsidRPr="006565C7">
        <w:rPr>
          <w:rFonts w:asciiTheme="minorHAnsi" w:eastAsiaTheme="minorHAnsi" w:hAnsiTheme="minorHAnsi" w:cstheme="minorBidi"/>
          <w:color w:val="auto"/>
          <w:kern w:val="0"/>
          <w:sz w:val="24"/>
          <w:szCs w:val="24"/>
          <w:lang w:eastAsia="en-US"/>
          <w14:ligatures w14:val="none"/>
          <w14:cntxtAlts w14:val="0"/>
        </w:rPr>
        <w:t>nits</w:t>
      </w:r>
      <w:r w:rsidRPr="006565C7">
        <w:rPr>
          <w:rFonts w:asciiTheme="minorHAnsi" w:eastAsiaTheme="minorHAnsi" w:hAnsiTheme="minorHAnsi" w:cstheme="minorBidi"/>
          <w:color w:val="auto"/>
          <w:kern w:val="0"/>
          <w:sz w:val="24"/>
          <w:szCs w:val="24"/>
          <w:lang w:eastAsia="en-US"/>
          <w14:ligatures w14:val="none"/>
          <w14:cntxtAlts w14:val="0"/>
        </w:rPr>
        <w:t>:</w:t>
      </w:r>
    </w:p>
    <w:p w:rsidR="00191F7B" w:rsidRDefault="00351A1A" w:rsidP="006565C7">
      <w:pPr>
        <w:autoSpaceDE w:val="0"/>
        <w:autoSpaceDN w:val="0"/>
        <w:adjustRightInd w:val="0"/>
        <w:spacing w:after="0" w:line="240" w:lineRule="auto"/>
        <w:jc w:val="both"/>
        <w:rPr>
          <w:rFonts w:asciiTheme="minorHAnsi" w:eastAsiaTheme="minorHAnsi" w:hAnsiTheme="minorHAnsi" w:cs="Arial"/>
          <w:kern w:val="0"/>
          <w:sz w:val="24"/>
          <w:szCs w:val="24"/>
          <w:lang w:eastAsia="en-US"/>
          <w14:ligatures w14:val="none"/>
          <w14:cntxtAlts w14:val="0"/>
        </w:rPr>
      </w:pPr>
      <w:r w:rsidRPr="006565C7">
        <w:rPr>
          <w:rFonts w:asciiTheme="minorHAnsi" w:eastAsiaTheme="minorHAnsi" w:hAnsiTheme="minorHAnsi" w:cs="Arial"/>
          <w:b/>
          <w:kern w:val="0"/>
          <w:sz w:val="24"/>
          <w:szCs w:val="24"/>
          <w:lang w:eastAsia="en-US"/>
          <w14:ligatures w14:val="none"/>
          <w14:cntxtAlts w14:val="0"/>
        </w:rPr>
        <w:t>Unit 1</w:t>
      </w:r>
      <w:r w:rsidR="00D56EDD" w:rsidRPr="006565C7">
        <w:rPr>
          <w:rFonts w:asciiTheme="minorHAnsi" w:eastAsiaTheme="minorHAnsi" w:hAnsiTheme="minorHAnsi" w:cs="Arial"/>
          <w:b/>
          <w:kern w:val="0"/>
          <w:sz w:val="24"/>
          <w:szCs w:val="24"/>
          <w:lang w:eastAsia="en-US"/>
          <w14:ligatures w14:val="none"/>
          <w14:cntxtAlts w14:val="0"/>
        </w:rPr>
        <w:t>:</w:t>
      </w:r>
      <w:r w:rsidRPr="006565C7">
        <w:rPr>
          <w:rFonts w:asciiTheme="minorHAnsi" w:eastAsiaTheme="minorHAnsi" w:hAnsiTheme="minorHAnsi" w:cs="Arial"/>
          <w:b/>
          <w:kern w:val="0"/>
          <w:sz w:val="24"/>
          <w:szCs w:val="24"/>
          <w:lang w:eastAsia="en-US"/>
          <w14:ligatures w14:val="none"/>
          <w14:cntxtAlts w14:val="0"/>
        </w:rPr>
        <w:t xml:space="preserve"> Meeting Nutrition Needs of Specific Groups</w:t>
      </w:r>
    </w:p>
    <w:p w:rsidR="00351A1A" w:rsidRPr="006565C7" w:rsidRDefault="00351A1A" w:rsidP="006565C7">
      <w:pPr>
        <w:autoSpaceDE w:val="0"/>
        <w:autoSpaceDN w:val="0"/>
        <w:adjustRightInd w:val="0"/>
        <w:spacing w:after="0" w:line="240" w:lineRule="auto"/>
        <w:jc w:val="both"/>
        <w:rPr>
          <w:rFonts w:asciiTheme="minorHAnsi" w:eastAsiaTheme="minorHAnsi" w:hAnsiTheme="minorHAnsi" w:cs="Arial"/>
          <w:kern w:val="0"/>
          <w:sz w:val="24"/>
          <w:szCs w:val="24"/>
          <w:lang w:eastAsia="en-US"/>
          <w14:ligatures w14:val="none"/>
          <w14:cntxtAlts w14:val="0"/>
        </w:rPr>
      </w:pPr>
      <w:r w:rsidRPr="006565C7">
        <w:rPr>
          <w:rFonts w:asciiTheme="minorHAnsi" w:eastAsiaTheme="minorHAnsi" w:hAnsiTheme="minorHAnsi" w:cs="Arial"/>
          <w:kern w:val="0"/>
          <w:sz w:val="24"/>
          <w:szCs w:val="24"/>
          <w:lang w:eastAsia="en-US"/>
          <w14:ligatures w14:val="none"/>
          <w14:cntxtAlts w14:val="0"/>
        </w:rPr>
        <w:t>This will enable the learner to demonstrate an understanding of the science of food safety, nutrition and nutritional needs in a wide ra</w:t>
      </w:r>
      <w:r w:rsidR="00D56EDD" w:rsidRPr="006565C7">
        <w:rPr>
          <w:rFonts w:asciiTheme="minorHAnsi" w:eastAsiaTheme="minorHAnsi" w:hAnsiTheme="minorHAnsi" w:cs="Arial"/>
          <w:kern w:val="0"/>
          <w:sz w:val="24"/>
          <w:szCs w:val="24"/>
          <w:lang w:eastAsia="en-US"/>
          <w14:ligatures w14:val="none"/>
          <w14:cntxtAlts w14:val="0"/>
        </w:rPr>
        <w:t>nge of contexts, and, through on-</w:t>
      </w:r>
      <w:r w:rsidRPr="006565C7">
        <w:rPr>
          <w:rFonts w:asciiTheme="minorHAnsi" w:eastAsiaTheme="minorHAnsi" w:hAnsiTheme="minorHAnsi" w:cs="Arial"/>
          <w:kern w:val="0"/>
          <w:sz w:val="24"/>
          <w:szCs w:val="24"/>
          <w:lang w:eastAsia="en-US"/>
          <w14:ligatures w14:val="none"/>
          <w14:cntxtAlts w14:val="0"/>
        </w:rPr>
        <w:t xml:space="preserve">going practical sessions, to gain practical skills to produce quality food items </w:t>
      </w:r>
      <w:r w:rsidR="005B13D3" w:rsidRPr="006565C7">
        <w:rPr>
          <w:rFonts w:asciiTheme="minorHAnsi" w:eastAsiaTheme="minorHAnsi" w:hAnsiTheme="minorHAnsi" w:cs="Arial"/>
          <w:kern w:val="0"/>
          <w:sz w:val="24"/>
          <w:szCs w:val="24"/>
          <w:lang w:eastAsia="en-US"/>
          <w14:ligatures w14:val="none"/>
          <w14:cntxtAlts w14:val="0"/>
        </w:rPr>
        <w:t xml:space="preserve">and </w:t>
      </w:r>
      <w:r w:rsidRPr="006565C7">
        <w:rPr>
          <w:rFonts w:asciiTheme="minorHAnsi" w:eastAsiaTheme="minorHAnsi" w:hAnsiTheme="minorHAnsi" w:cs="Arial"/>
          <w:kern w:val="0"/>
          <w:sz w:val="24"/>
          <w:szCs w:val="24"/>
          <w:lang w:eastAsia="en-US"/>
          <w14:ligatures w14:val="none"/>
          <w14:cntxtAlts w14:val="0"/>
        </w:rPr>
        <w:t>to meet the needs of individuals.</w:t>
      </w:r>
    </w:p>
    <w:p w:rsidR="00191F7B" w:rsidRDefault="00351A1A" w:rsidP="006565C7">
      <w:pPr>
        <w:autoSpaceDE w:val="0"/>
        <w:autoSpaceDN w:val="0"/>
        <w:adjustRightInd w:val="0"/>
        <w:spacing w:after="0" w:line="240" w:lineRule="auto"/>
        <w:jc w:val="both"/>
        <w:rPr>
          <w:rFonts w:asciiTheme="minorHAnsi" w:eastAsiaTheme="minorHAnsi" w:hAnsiTheme="minorHAnsi" w:cs="Arial"/>
          <w:kern w:val="0"/>
          <w:sz w:val="24"/>
          <w:szCs w:val="24"/>
          <w:lang w:eastAsia="en-US"/>
          <w14:ligatures w14:val="none"/>
          <w14:cntxtAlts w14:val="0"/>
        </w:rPr>
      </w:pPr>
      <w:r w:rsidRPr="006565C7">
        <w:rPr>
          <w:rFonts w:asciiTheme="minorHAnsi" w:eastAsiaTheme="minorHAnsi" w:hAnsiTheme="minorHAnsi" w:cs="Arial"/>
          <w:b/>
          <w:kern w:val="0"/>
          <w:sz w:val="24"/>
          <w:szCs w:val="24"/>
          <w:lang w:eastAsia="en-US"/>
          <w14:ligatures w14:val="none"/>
          <w14:cntxtAlts w14:val="0"/>
        </w:rPr>
        <w:t>Unit 2</w:t>
      </w:r>
      <w:r w:rsidR="00D56EDD" w:rsidRPr="006565C7">
        <w:rPr>
          <w:rFonts w:asciiTheme="minorHAnsi" w:eastAsiaTheme="minorHAnsi" w:hAnsiTheme="minorHAnsi" w:cs="Arial"/>
          <w:b/>
          <w:kern w:val="0"/>
          <w:sz w:val="24"/>
          <w:szCs w:val="24"/>
          <w:lang w:eastAsia="en-US"/>
          <w14:ligatures w14:val="none"/>
          <w14:cntxtAlts w14:val="0"/>
        </w:rPr>
        <w:t>:</w:t>
      </w:r>
      <w:r w:rsidRPr="006565C7">
        <w:rPr>
          <w:rFonts w:asciiTheme="minorHAnsi" w:eastAsiaTheme="minorHAnsi" w:hAnsiTheme="minorHAnsi" w:cs="Arial"/>
          <w:b/>
          <w:kern w:val="0"/>
          <w:sz w:val="24"/>
          <w:szCs w:val="24"/>
          <w:lang w:eastAsia="en-US"/>
          <w14:ligatures w14:val="none"/>
          <w14:cntxtAlts w14:val="0"/>
        </w:rPr>
        <w:t xml:space="preserve"> Ensuring Food is Safe to Eat</w:t>
      </w:r>
      <w:r w:rsidR="00D56EDD" w:rsidRPr="006565C7">
        <w:rPr>
          <w:rFonts w:asciiTheme="minorHAnsi" w:eastAsiaTheme="minorHAnsi" w:hAnsiTheme="minorHAnsi" w:cs="Arial"/>
          <w:kern w:val="0"/>
          <w:sz w:val="24"/>
          <w:szCs w:val="24"/>
          <w:lang w:eastAsia="en-US"/>
          <w14:ligatures w14:val="none"/>
          <w14:cntxtAlts w14:val="0"/>
        </w:rPr>
        <w:t xml:space="preserve"> </w:t>
      </w:r>
    </w:p>
    <w:p w:rsidR="00351A1A" w:rsidRPr="006565C7" w:rsidRDefault="00351A1A" w:rsidP="006565C7">
      <w:pPr>
        <w:autoSpaceDE w:val="0"/>
        <w:autoSpaceDN w:val="0"/>
        <w:adjustRightInd w:val="0"/>
        <w:spacing w:after="0" w:line="240" w:lineRule="auto"/>
        <w:jc w:val="both"/>
        <w:rPr>
          <w:rFonts w:asciiTheme="minorHAnsi" w:eastAsiaTheme="minorHAnsi" w:hAnsiTheme="minorHAnsi" w:cs="Arial"/>
          <w:color w:val="auto"/>
          <w:kern w:val="0"/>
          <w:sz w:val="24"/>
          <w:szCs w:val="24"/>
          <w:lang w:eastAsia="en-US"/>
          <w14:ligatures w14:val="none"/>
          <w14:cntxtAlts w14:val="0"/>
        </w:rPr>
      </w:pPr>
      <w:r w:rsidRPr="006565C7">
        <w:rPr>
          <w:rFonts w:asciiTheme="minorHAnsi" w:eastAsiaTheme="minorHAnsi" w:hAnsiTheme="minorHAnsi" w:cs="Arial"/>
          <w:color w:val="auto"/>
          <w:kern w:val="0"/>
          <w:sz w:val="24"/>
          <w:szCs w:val="24"/>
          <w:lang w:eastAsia="en-US"/>
          <w14:ligatures w14:val="none"/>
          <w14:cntxtAlts w14:val="0"/>
        </w:rPr>
        <w:t>This will allow learners to develop their understanding of the science of food safety and hygiene; essential knowledge for anyone involved in food production in the home</w:t>
      </w:r>
      <w:r w:rsidR="00D56EDD" w:rsidRPr="006565C7">
        <w:rPr>
          <w:rFonts w:asciiTheme="minorHAnsi" w:eastAsiaTheme="minorHAnsi" w:hAnsiTheme="minorHAnsi" w:cs="Arial"/>
          <w:color w:val="auto"/>
          <w:kern w:val="0"/>
          <w:sz w:val="24"/>
          <w:szCs w:val="24"/>
          <w:lang w:eastAsia="en-US"/>
          <w14:ligatures w14:val="none"/>
          <w14:cntxtAlts w14:val="0"/>
        </w:rPr>
        <w:t>,</w:t>
      </w:r>
      <w:r w:rsidRPr="006565C7">
        <w:rPr>
          <w:rFonts w:asciiTheme="minorHAnsi" w:eastAsiaTheme="minorHAnsi" w:hAnsiTheme="minorHAnsi" w:cs="Arial"/>
          <w:color w:val="auto"/>
          <w:kern w:val="0"/>
          <w:sz w:val="24"/>
          <w:szCs w:val="24"/>
          <w:lang w:eastAsia="en-US"/>
          <w14:ligatures w14:val="none"/>
          <w14:cntxtAlts w14:val="0"/>
        </w:rPr>
        <w:t xml:space="preserve"> or wishing to work in the food industry. Again practical sessions will support the gaining of theoretical knowledge and ensure learning is a tactile experience.</w:t>
      </w:r>
    </w:p>
    <w:p w:rsidR="00351A1A" w:rsidRPr="006565C7" w:rsidRDefault="00351A1A" w:rsidP="006565C7">
      <w:pPr>
        <w:autoSpaceDE w:val="0"/>
        <w:autoSpaceDN w:val="0"/>
        <w:adjustRightInd w:val="0"/>
        <w:spacing w:after="0" w:line="240" w:lineRule="auto"/>
        <w:jc w:val="both"/>
        <w:rPr>
          <w:rFonts w:asciiTheme="minorHAnsi" w:eastAsiaTheme="minorHAnsi" w:hAnsiTheme="minorHAnsi" w:cs="Arial"/>
          <w:color w:val="auto"/>
          <w:kern w:val="0"/>
          <w:sz w:val="24"/>
          <w:szCs w:val="24"/>
          <w:lang w:eastAsia="en-US"/>
          <w14:ligatures w14:val="none"/>
          <w14:cntxtAlts w14:val="0"/>
        </w:rPr>
      </w:pPr>
    </w:p>
    <w:p w:rsidR="00351A1A" w:rsidRPr="006565C7" w:rsidRDefault="00D56EDD" w:rsidP="006565C7">
      <w:pPr>
        <w:autoSpaceDE w:val="0"/>
        <w:autoSpaceDN w:val="0"/>
        <w:adjustRightInd w:val="0"/>
        <w:spacing w:after="0" w:line="240" w:lineRule="auto"/>
        <w:jc w:val="both"/>
        <w:rPr>
          <w:rFonts w:asciiTheme="minorHAnsi" w:eastAsiaTheme="minorHAnsi" w:hAnsiTheme="minorHAnsi" w:cs="Arial"/>
          <w:color w:val="auto"/>
          <w:kern w:val="0"/>
          <w:sz w:val="24"/>
          <w:szCs w:val="24"/>
          <w:lang w:eastAsia="en-US"/>
          <w14:ligatures w14:val="none"/>
          <w14:cntxtAlts w14:val="0"/>
        </w:rPr>
      </w:pPr>
      <w:r w:rsidRPr="006565C7">
        <w:rPr>
          <w:rFonts w:asciiTheme="minorHAnsi" w:eastAsiaTheme="minorHAnsi" w:hAnsiTheme="minorHAnsi" w:cs="Arial"/>
          <w:color w:val="auto"/>
          <w:kern w:val="0"/>
          <w:sz w:val="24"/>
          <w:szCs w:val="24"/>
          <w:lang w:eastAsia="en-US"/>
          <w14:ligatures w14:val="none"/>
          <w14:cntxtAlts w14:val="0"/>
        </w:rPr>
        <w:t>There are two</w:t>
      </w:r>
      <w:r w:rsidR="00351A1A" w:rsidRPr="006565C7">
        <w:rPr>
          <w:rFonts w:asciiTheme="minorHAnsi" w:eastAsiaTheme="minorHAnsi" w:hAnsiTheme="minorHAnsi" w:cs="Arial"/>
          <w:color w:val="auto"/>
          <w:kern w:val="0"/>
          <w:sz w:val="24"/>
          <w:szCs w:val="24"/>
          <w:lang w:eastAsia="en-US"/>
          <w14:ligatures w14:val="none"/>
          <w14:cntxtAlts w14:val="0"/>
        </w:rPr>
        <w:t xml:space="preserve"> optional un</w:t>
      </w:r>
      <w:r w:rsidRPr="006565C7">
        <w:rPr>
          <w:rFonts w:asciiTheme="minorHAnsi" w:eastAsiaTheme="minorHAnsi" w:hAnsiTheme="minorHAnsi" w:cs="Arial"/>
          <w:color w:val="auto"/>
          <w:kern w:val="0"/>
          <w:sz w:val="24"/>
          <w:szCs w:val="24"/>
          <w:lang w:eastAsia="en-US"/>
          <w14:ligatures w14:val="none"/>
          <w14:cntxtAlts w14:val="0"/>
        </w:rPr>
        <w:t>its:</w:t>
      </w:r>
      <w:r w:rsidR="00191F7B">
        <w:rPr>
          <w:rFonts w:asciiTheme="minorHAnsi" w:eastAsiaTheme="minorHAnsi" w:hAnsiTheme="minorHAnsi" w:cs="Arial"/>
          <w:color w:val="auto"/>
          <w:kern w:val="0"/>
          <w:sz w:val="24"/>
          <w:szCs w:val="24"/>
          <w:lang w:eastAsia="en-US"/>
          <w14:ligatures w14:val="none"/>
          <w14:cntxtAlts w14:val="0"/>
        </w:rPr>
        <w:t xml:space="preserve"> </w:t>
      </w:r>
      <w:r w:rsidR="00351A1A" w:rsidRPr="006565C7">
        <w:rPr>
          <w:rFonts w:asciiTheme="minorHAnsi" w:eastAsiaTheme="minorHAnsi" w:hAnsiTheme="minorHAnsi" w:cs="Arial"/>
          <w:b/>
          <w:color w:val="auto"/>
          <w:kern w:val="0"/>
          <w:sz w:val="24"/>
          <w:szCs w:val="24"/>
          <w:lang w:eastAsia="en-US"/>
          <w14:ligatures w14:val="none"/>
          <w14:cntxtAlts w14:val="0"/>
        </w:rPr>
        <w:t xml:space="preserve">Experimenting </w:t>
      </w:r>
      <w:r w:rsidRPr="006565C7">
        <w:rPr>
          <w:rFonts w:asciiTheme="minorHAnsi" w:eastAsiaTheme="minorHAnsi" w:hAnsiTheme="minorHAnsi" w:cs="Arial"/>
          <w:b/>
          <w:color w:val="auto"/>
          <w:kern w:val="0"/>
          <w:sz w:val="24"/>
          <w:szCs w:val="24"/>
          <w:lang w:eastAsia="en-US"/>
          <w14:ligatures w14:val="none"/>
          <w14:cntxtAlts w14:val="0"/>
        </w:rPr>
        <w:t>to Solve Food Production Problems</w:t>
      </w:r>
      <w:r w:rsidR="00191F7B">
        <w:rPr>
          <w:rFonts w:asciiTheme="minorHAnsi" w:eastAsiaTheme="minorHAnsi" w:hAnsiTheme="minorHAnsi" w:cs="Arial"/>
          <w:b/>
          <w:color w:val="auto"/>
          <w:kern w:val="0"/>
          <w:sz w:val="24"/>
          <w:szCs w:val="24"/>
          <w:lang w:eastAsia="en-US"/>
          <w14:ligatures w14:val="none"/>
          <w14:cntxtAlts w14:val="0"/>
        </w:rPr>
        <w:t xml:space="preserve"> and </w:t>
      </w:r>
      <w:r w:rsidR="00351A1A" w:rsidRPr="006565C7">
        <w:rPr>
          <w:rFonts w:asciiTheme="minorHAnsi" w:eastAsiaTheme="minorHAnsi" w:hAnsiTheme="minorHAnsi" w:cs="Arial"/>
          <w:b/>
          <w:kern w:val="0"/>
          <w:sz w:val="24"/>
          <w:szCs w:val="24"/>
          <w:lang w:eastAsia="en-US"/>
          <w14:ligatures w14:val="none"/>
          <w14:cntxtAlts w14:val="0"/>
        </w:rPr>
        <w:t>Current Issues in Food Science and Nutrition</w:t>
      </w:r>
      <w:r w:rsidR="00191F7B">
        <w:rPr>
          <w:rFonts w:asciiTheme="minorHAnsi" w:eastAsiaTheme="minorHAnsi" w:hAnsiTheme="minorHAnsi" w:cs="Arial"/>
          <w:b/>
          <w:kern w:val="0"/>
          <w:sz w:val="24"/>
          <w:szCs w:val="24"/>
          <w:lang w:eastAsia="en-US"/>
          <w14:ligatures w14:val="none"/>
          <w14:cntxtAlts w14:val="0"/>
        </w:rPr>
        <w:t xml:space="preserve">.  </w:t>
      </w:r>
      <w:r w:rsidR="00351A1A" w:rsidRPr="006565C7">
        <w:rPr>
          <w:rFonts w:asciiTheme="minorHAnsi" w:eastAsiaTheme="minorHAnsi" w:hAnsiTheme="minorHAnsi" w:cs="Arial"/>
          <w:color w:val="auto"/>
          <w:kern w:val="0"/>
          <w:sz w:val="24"/>
          <w:szCs w:val="24"/>
          <w:lang w:eastAsia="en-US"/>
          <w14:ligatures w14:val="none"/>
          <w14:cntxtAlts w14:val="0"/>
        </w:rPr>
        <w:t>Studying one of the two optional units will allow learners the opportunity to study subjects of particular interest or relevance to them, building on previous learning and experiences.</w:t>
      </w:r>
    </w:p>
    <w:p w:rsidR="00351A1A" w:rsidRPr="006565C7" w:rsidRDefault="00351A1A" w:rsidP="006565C7">
      <w:pPr>
        <w:autoSpaceDE w:val="0"/>
        <w:autoSpaceDN w:val="0"/>
        <w:adjustRightInd w:val="0"/>
        <w:spacing w:after="0" w:line="240" w:lineRule="auto"/>
        <w:jc w:val="both"/>
        <w:rPr>
          <w:rFonts w:asciiTheme="minorHAnsi" w:eastAsiaTheme="minorHAnsi" w:hAnsiTheme="minorHAnsi" w:cs="Arial"/>
          <w:color w:val="auto"/>
          <w:kern w:val="0"/>
          <w:sz w:val="24"/>
          <w:szCs w:val="24"/>
          <w:lang w:eastAsia="en-US"/>
          <w14:ligatures w14:val="none"/>
          <w14:cntxtAlts w14:val="0"/>
        </w:rPr>
      </w:pPr>
    </w:p>
    <w:p w:rsidR="00351A1A" w:rsidRPr="006565C7" w:rsidRDefault="00351A1A" w:rsidP="006565C7">
      <w:pPr>
        <w:autoSpaceDE w:val="0"/>
        <w:autoSpaceDN w:val="0"/>
        <w:adjustRightInd w:val="0"/>
        <w:spacing w:after="0" w:line="240" w:lineRule="auto"/>
        <w:jc w:val="both"/>
        <w:rPr>
          <w:rFonts w:asciiTheme="minorHAnsi" w:eastAsiaTheme="minorHAnsi" w:hAnsiTheme="minorHAnsi" w:cs="Arial"/>
          <w:b/>
          <w:color w:val="auto"/>
          <w:kern w:val="0"/>
          <w:sz w:val="24"/>
          <w:szCs w:val="24"/>
          <w:lang w:eastAsia="en-US"/>
          <w14:ligatures w14:val="none"/>
          <w14:cntxtAlts w14:val="0"/>
        </w:rPr>
      </w:pPr>
      <w:r w:rsidRPr="006565C7">
        <w:rPr>
          <w:rFonts w:asciiTheme="minorHAnsi" w:eastAsiaTheme="minorHAnsi" w:hAnsiTheme="minorHAnsi" w:cs="Arial"/>
          <w:b/>
          <w:color w:val="auto"/>
          <w:kern w:val="0"/>
          <w:sz w:val="24"/>
          <w:szCs w:val="24"/>
          <w:lang w:eastAsia="en-US"/>
          <w14:ligatures w14:val="none"/>
          <w14:cntxtAlts w14:val="0"/>
        </w:rPr>
        <w:t>Assessment</w:t>
      </w:r>
    </w:p>
    <w:p w:rsidR="00351A1A" w:rsidRPr="006565C7" w:rsidRDefault="00351A1A" w:rsidP="006565C7">
      <w:pPr>
        <w:autoSpaceDE w:val="0"/>
        <w:autoSpaceDN w:val="0"/>
        <w:adjustRightInd w:val="0"/>
        <w:spacing w:after="0" w:line="240" w:lineRule="auto"/>
        <w:jc w:val="both"/>
        <w:rPr>
          <w:rFonts w:asciiTheme="minorHAnsi" w:eastAsiaTheme="minorHAnsi" w:hAnsiTheme="minorHAnsi" w:cs="Arial"/>
          <w:color w:val="auto"/>
          <w:kern w:val="0"/>
          <w:sz w:val="24"/>
          <w:szCs w:val="24"/>
          <w:lang w:eastAsia="en-US"/>
          <w14:ligatures w14:val="none"/>
          <w14:cntxtAlts w14:val="0"/>
        </w:rPr>
      </w:pPr>
      <w:r w:rsidRPr="006565C7">
        <w:rPr>
          <w:rFonts w:asciiTheme="minorHAnsi" w:eastAsiaTheme="minorHAnsi" w:hAnsiTheme="minorHAnsi" w:cs="Arial"/>
          <w:b/>
          <w:color w:val="auto"/>
          <w:kern w:val="0"/>
          <w:sz w:val="24"/>
          <w:szCs w:val="24"/>
          <w:lang w:eastAsia="en-US"/>
          <w14:ligatures w14:val="none"/>
          <w14:cntxtAlts w14:val="0"/>
        </w:rPr>
        <w:t>Unit 1</w:t>
      </w:r>
      <w:r w:rsidRPr="006565C7">
        <w:rPr>
          <w:rFonts w:asciiTheme="minorHAnsi" w:eastAsiaTheme="minorHAnsi" w:hAnsiTheme="minorHAnsi" w:cs="Arial"/>
          <w:color w:val="auto"/>
          <w:kern w:val="0"/>
          <w:sz w:val="24"/>
          <w:szCs w:val="24"/>
          <w:lang w:eastAsia="en-US"/>
          <w14:ligatures w14:val="none"/>
          <w14:cntxtAlts w14:val="0"/>
        </w:rPr>
        <w:t xml:space="preserve"> is externally and internally assessed. External assessment is in the form of a 90 m</w:t>
      </w:r>
      <w:r w:rsidR="00D56EDD" w:rsidRPr="006565C7">
        <w:rPr>
          <w:rFonts w:asciiTheme="minorHAnsi" w:eastAsiaTheme="minorHAnsi" w:hAnsiTheme="minorHAnsi" w:cs="Arial"/>
          <w:color w:val="auto"/>
          <w:kern w:val="0"/>
          <w:sz w:val="24"/>
          <w:szCs w:val="24"/>
          <w:lang w:eastAsia="en-US"/>
          <w14:ligatures w14:val="none"/>
          <w14:cntxtAlts w14:val="0"/>
        </w:rPr>
        <w:t>inute examination and internal</w:t>
      </w:r>
      <w:r w:rsidRPr="006565C7">
        <w:rPr>
          <w:rFonts w:asciiTheme="minorHAnsi" w:eastAsiaTheme="minorHAnsi" w:hAnsiTheme="minorHAnsi" w:cs="Arial"/>
          <w:color w:val="auto"/>
          <w:kern w:val="0"/>
          <w:sz w:val="24"/>
          <w:szCs w:val="24"/>
          <w:lang w:eastAsia="en-US"/>
          <w14:ligatures w14:val="none"/>
          <w14:cntxtAlts w14:val="0"/>
        </w:rPr>
        <w:t xml:space="preserve"> assess</w:t>
      </w:r>
      <w:r w:rsidR="00D56EDD" w:rsidRPr="006565C7">
        <w:rPr>
          <w:rFonts w:asciiTheme="minorHAnsi" w:eastAsiaTheme="minorHAnsi" w:hAnsiTheme="minorHAnsi" w:cs="Arial"/>
          <w:color w:val="auto"/>
          <w:kern w:val="0"/>
          <w:sz w:val="24"/>
          <w:szCs w:val="24"/>
          <w:lang w:eastAsia="en-US"/>
          <w14:ligatures w14:val="none"/>
          <w14:cntxtAlts w14:val="0"/>
        </w:rPr>
        <w:t>ment is</w:t>
      </w:r>
      <w:r w:rsidRPr="006565C7">
        <w:rPr>
          <w:rFonts w:asciiTheme="minorHAnsi" w:eastAsiaTheme="minorHAnsi" w:hAnsiTheme="minorHAnsi" w:cs="Arial"/>
          <w:color w:val="auto"/>
          <w:kern w:val="0"/>
          <w:sz w:val="24"/>
          <w:szCs w:val="24"/>
          <w:lang w:eastAsia="en-US"/>
          <w14:ligatures w14:val="none"/>
          <w14:cntxtAlts w14:val="0"/>
        </w:rPr>
        <w:t xml:space="preserve"> through a controlled assessment task.</w:t>
      </w:r>
      <w:r w:rsidR="006565C7">
        <w:rPr>
          <w:rFonts w:asciiTheme="minorHAnsi" w:eastAsiaTheme="minorHAnsi" w:hAnsiTheme="minorHAnsi" w:cs="Arial"/>
          <w:color w:val="auto"/>
          <w:kern w:val="0"/>
          <w:sz w:val="24"/>
          <w:szCs w:val="24"/>
          <w:lang w:eastAsia="en-US"/>
          <w14:ligatures w14:val="none"/>
          <w14:cntxtAlts w14:val="0"/>
        </w:rPr>
        <w:t xml:space="preserve">  </w:t>
      </w:r>
      <w:r w:rsidRPr="006565C7">
        <w:rPr>
          <w:rFonts w:asciiTheme="minorHAnsi" w:eastAsiaTheme="minorHAnsi" w:hAnsiTheme="minorHAnsi" w:cs="Arial"/>
          <w:color w:val="auto"/>
          <w:kern w:val="0"/>
          <w:sz w:val="24"/>
          <w:szCs w:val="24"/>
          <w:lang w:eastAsia="en-US"/>
          <w14:ligatures w14:val="none"/>
          <w14:cntxtAlts w14:val="0"/>
        </w:rPr>
        <w:t>The paper will be graded</w:t>
      </w:r>
      <w:r w:rsidR="00D56EDD" w:rsidRPr="006565C7">
        <w:rPr>
          <w:rFonts w:asciiTheme="minorHAnsi" w:eastAsiaTheme="minorHAnsi" w:hAnsiTheme="minorHAnsi" w:cs="Arial"/>
          <w:color w:val="auto"/>
          <w:kern w:val="0"/>
          <w:sz w:val="24"/>
          <w:szCs w:val="24"/>
          <w:lang w:eastAsia="en-US"/>
          <w14:ligatures w14:val="none"/>
          <w14:cntxtAlts w14:val="0"/>
        </w:rPr>
        <w:t xml:space="preserve"> </w:t>
      </w:r>
      <w:r w:rsidR="00D56EDD" w:rsidRPr="006565C7">
        <w:rPr>
          <w:rFonts w:asciiTheme="minorHAnsi" w:eastAsiaTheme="minorHAnsi" w:hAnsiTheme="minorHAnsi" w:cs="Arial"/>
          <w:kern w:val="0"/>
          <w:sz w:val="24"/>
          <w:szCs w:val="24"/>
          <w:lang w:eastAsia="en-US"/>
          <w14:ligatures w14:val="none"/>
          <w14:cntxtAlts w14:val="0"/>
        </w:rPr>
        <w:t xml:space="preserve">– </w:t>
      </w:r>
      <w:r w:rsidRPr="006565C7">
        <w:rPr>
          <w:rFonts w:asciiTheme="minorHAnsi" w:eastAsiaTheme="minorHAnsi" w:hAnsiTheme="minorHAnsi" w:cs="Arial"/>
          <w:color w:val="auto"/>
          <w:kern w:val="0"/>
          <w:sz w:val="24"/>
          <w:szCs w:val="24"/>
          <w:lang w:eastAsia="en-US"/>
          <w14:ligatures w14:val="none"/>
          <w14:cntxtAlts w14:val="0"/>
        </w:rPr>
        <w:t xml:space="preserve">Level 3 Pass, Level 3 Merit and Level 3 Distinction </w:t>
      </w:r>
    </w:p>
    <w:p w:rsidR="00351A1A" w:rsidRPr="006565C7" w:rsidRDefault="00351A1A" w:rsidP="006565C7">
      <w:pPr>
        <w:autoSpaceDE w:val="0"/>
        <w:autoSpaceDN w:val="0"/>
        <w:adjustRightInd w:val="0"/>
        <w:spacing w:after="0" w:line="240" w:lineRule="auto"/>
        <w:jc w:val="both"/>
        <w:rPr>
          <w:rFonts w:asciiTheme="minorHAnsi" w:eastAsiaTheme="minorHAnsi" w:hAnsiTheme="minorHAnsi" w:cs="Arial"/>
          <w:kern w:val="0"/>
          <w:sz w:val="24"/>
          <w:szCs w:val="24"/>
          <w:lang w:eastAsia="en-US"/>
          <w14:ligatures w14:val="none"/>
          <w14:cntxtAlts w14:val="0"/>
        </w:rPr>
      </w:pPr>
    </w:p>
    <w:p w:rsidR="00351A1A" w:rsidRPr="006565C7" w:rsidRDefault="00351A1A" w:rsidP="006565C7">
      <w:pPr>
        <w:autoSpaceDE w:val="0"/>
        <w:autoSpaceDN w:val="0"/>
        <w:adjustRightInd w:val="0"/>
        <w:spacing w:after="0" w:line="240" w:lineRule="auto"/>
        <w:jc w:val="both"/>
        <w:rPr>
          <w:rFonts w:asciiTheme="minorHAnsi" w:eastAsiaTheme="minorHAnsi" w:hAnsiTheme="minorHAnsi" w:cs="Arial"/>
          <w:color w:val="auto"/>
          <w:kern w:val="0"/>
          <w:sz w:val="24"/>
          <w:szCs w:val="24"/>
          <w:lang w:eastAsia="en-US"/>
          <w14:ligatures w14:val="none"/>
          <w14:cntxtAlts w14:val="0"/>
        </w:rPr>
      </w:pPr>
      <w:r w:rsidRPr="006565C7">
        <w:rPr>
          <w:rFonts w:asciiTheme="minorHAnsi" w:eastAsiaTheme="minorHAnsi" w:hAnsiTheme="minorHAnsi" w:cs="Arial"/>
          <w:b/>
          <w:bCs/>
          <w:color w:val="auto"/>
          <w:kern w:val="0"/>
          <w:sz w:val="24"/>
          <w:szCs w:val="24"/>
          <w:lang w:eastAsia="en-US"/>
          <w14:ligatures w14:val="none"/>
          <w14:cntxtAlts w14:val="0"/>
        </w:rPr>
        <w:t xml:space="preserve">Unit 2 </w:t>
      </w:r>
      <w:r w:rsidRPr="006565C7">
        <w:rPr>
          <w:rFonts w:asciiTheme="minorHAnsi" w:eastAsiaTheme="minorHAnsi" w:hAnsiTheme="minorHAnsi" w:cs="Arial"/>
          <w:color w:val="auto"/>
          <w:kern w:val="0"/>
          <w:sz w:val="24"/>
          <w:szCs w:val="24"/>
          <w:lang w:eastAsia="en-US"/>
          <w14:ligatures w14:val="none"/>
          <w14:cntxtAlts w14:val="0"/>
        </w:rPr>
        <w:t xml:space="preserve">is externally assessed. It is an </w:t>
      </w:r>
      <w:r w:rsidRPr="006565C7">
        <w:rPr>
          <w:rFonts w:asciiTheme="minorHAnsi" w:eastAsiaTheme="minorHAnsi" w:hAnsiTheme="minorHAnsi" w:cs="Arial"/>
          <w:bCs/>
          <w:color w:val="auto"/>
          <w:kern w:val="0"/>
          <w:sz w:val="24"/>
          <w:szCs w:val="24"/>
          <w:lang w:eastAsia="en-US"/>
          <w14:ligatures w14:val="none"/>
          <w14:cntxtAlts w14:val="0"/>
        </w:rPr>
        <w:t>eight</w:t>
      </w:r>
      <w:r w:rsidRPr="006565C7">
        <w:rPr>
          <w:rFonts w:asciiTheme="minorHAnsi" w:eastAsiaTheme="minorHAnsi" w:hAnsiTheme="minorHAnsi" w:cs="Arial"/>
          <w:b/>
          <w:bCs/>
          <w:color w:val="auto"/>
          <w:kern w:val="0"/>
          <w:sz w:val="24"/>
          <w:szCs w:val="24"/>
          <w:lang w:eastAsia="en-US"/>
          <w14:ligatures w14:val="none"/>
          <w14:cntxtAlts w14:val="0"/>
        </w:rPr>
        <w:t xml:space="preserve"> </w:t>
      </w:r>
      <w:r w:rsidRPr="006565C7">
        <w:rPr>
          <w:rFonts w:asciiTheme="minorHAnsi" w:eastAsiaTheme="minorHAnsi" w:hAnsiTheme="minorHAnsi" w:cs="Arial"/>
          <w:color w:val="auto"/>
          <w:kern w:val="0"/>
          <w:sz w:val="24"/>
          <w:szCs w:val="24"/>
          <w:lang w:eastAsia="en-US"/>
          <w14:ligatures w14:val="none"/>
          <w14:cntxtAlts w14:val="0"/>
        </w:rPr>
        <w:t>hour timed, supervised assessment</w:t>
      </w:r>
      <w:r w:rsidR="00D56EDD" w:rsidRPr="006565C7">
        <w:rPr>
          <w:rFonts w:asciiTheme="minorHAnsi" w:eastAsiaTheme="minorHAnsi" w:hAnsiTheme="minorHAnsi" w:cs="Arial"/>
          <w:color w:val="auto"/>
          <w:kern w:val="0"/>
          <w:sz w:val="24"/>
          <w:szCs w:val="24"/>
          <w:lang w:eastAsia="en-US"/>
          <w14:ligatures w14:val="none"/>
          <w14:cntxtAlts w14:val="0"/>
        </w:rPr>
        <w:t>.</w:t>
      </w:r>
      <w:r w:rsidRPr="006565C7">
        <w:rPr>
          <w:rFonts w:asciiTheme="minorHAnsi" w:eastAsiaTheme="minorHAnsi" w:hAnsiTheme="minorHAnsi" w:cs="Arial"/>
          <w:color w:val="auto"/>
          <w:kern w:val="0"/>
          <w:sz w:val="24"/>
          <w:szCs w:val="24"/>
          <w:lang w:eastAsia="en-US"/>
          <w14:ligatures w14:val="none"/>
          <w14:cntxtAlts w14:val="0"/>
        </w:rPr>
        <w:t xml:space="preserve"> </w:t>
      </w:r>
      <w:r w:rsidR="00191F7B">
        <w:rPr>
          <w:rFonts w:asciiTheme="minorHAnsi" w:eastAsiaTheme="minorHAnsi" w:hAnsiTheme="minorHAnsi" w:cs="Arial"/>
          <w:color w:val="auto"/>
          <w:kern w:val="0"/>
          <w:sz w:val="24"/>
          <w:szCs w:val="24"/>
          <w:lang w:eastAsia="en-US"/>
          <w14:ligatures w14:val="none"/>
          <w14:cntxtAlts w14:val="0"/>
        </w:rPr>
        <w:t xml:space="preserve"> This will </w:t>
      </w:r>
      <w:r w:rsidRPr="006565C7">
        <w:rPr>
          <w:rFonts w:asciiTheme="minorHAnsi" w:eastAsiaTheme="minorHAnsi" w:hAnsiTheme="minorHAnsi" w:cs="Arial"/>
          <w:color w:val="auto"/>
          <w:kern w:val="0"/>
          <w:sz w:val="24"/>
          <w:szCs w:val="24"/>
          <w:lang w:eastAsia="en-US"/>
          <w14:ligatures w14:val="none"/>
          <w14:cntxtAlts w14:val="0"/>
        </w:rPr>
        <w:t>involve the learner in bringing together and making connections between the knowledge, understanding and skills learned throughout the unit and applying these by responding to information provided in a scenario. The scenario will relate to a food safety situation. It will require learners to analyse the information and make judgements regarding the potential food safety risk</w:t>
      </w:r>
      <w:r w:rsidR="00D56EDD" w:rsidRPr="006565C7">
        <w:rPr>
          <w:rFonts w:asciiTheme="minorHAnsi" w:eastAsiaTheme="minorHAnsi" w:hAnsiTheme="minorHAnsi" w:cs="Arial"/>
          <w:color w:val="auto"/>
          <w:kern w:val="0"/>
          <w:sz w:val="24"/>
          <w:szCs w:val="24"/>
          <w:lang w:eastAsia="en-US"/>
          <w14:ligatures w14:val="none"/>
          <w14:cntxtAlts w14:val="0"/>
        </w:rPr>
        <w:t>.</w:t>
      </w:r>
      <w:r w:rsidRPr="006565C7">
        <w:rPr>
          <w:rFonts w:asciiTheme="minorHAnsi" w:eastAsiaTheme="minorHAnsi" w:hAnsiTheme="minorHAnsi" w:cs="Arial"/>
          <w:color w:val="auto"/>
          <w:kern w:val="0"/>
          <w:sz w:val="24"/>
          <w:szCs w:val="24"/>
          <w:lang w:eastAsia="en-US"/>
          <w14:ligatures w14:val="none"/>
          <w14:cntxtAlts w14:val="0"/>
        </w:rPr>
        <w:t xml:space="preserve"> </w:t>
      </w:r>
    </w:p>
    <w:p w:rsidR="00191F7B" w:rsidRDefault="00191F7B" w:rsidP="006565C7">
      <w:pPr>
        <w:autoSpaceDE w:val="0"/>
        <w:autoSpaceDN w:val="0"/>
        <w:adjustRightInd w:val="0"/>
        <w:spacing w:after="0" w:line="240" w:lineRule="auto"/>
        <w:jc w:val="both"/>
        <w:rPr>
          <w:rFonts w:asciiTheme="minorHAnsi" w:eastAsiaTheme="minorHAnsi" w:hAnsiTheme="minorHAnsi" w:cs="Arial"/>
          <w:b/>
          <w:color w:val="auto"/>
          <w:kern w:val="0"/>
          <w:sz w:val="24"/>
          <w:szCs w:val="24"/>
          <w:lang w:eastAsia="en-US"/>
          <w14:ligatures w14:val="none"/>
          <w14:cntxtAlts w14:val="0"/>
        </w:rPr>
      </w:pPr>
    </w:p>
    <w:p w:rsidR="00351A1A" w:rsidRPr="006565C7" w:rsidRDefault="00D56EDD" w:rsidP="006565C7">
      <w:pPr>
        <w:autoSpaceDE w:val="0"/>
        <w:autoSpaceDN w:val="0"/>
        <w:adjustRightInd w:val="0"/>
        <w:spacing w:after="0" w:line="240" w:lineRule="auto"/>
        <w:jc w:val="both"/>
        <w:rPr>
          <w:rFonts w:asciiTheme="minorHAnsi" w:eastAsiaTheme="minorHAnsi" w:hAnsiTheme="minorHAnsi" w:cs="Arial"/>
          <w:color w:val="auto"/>
          <w:kern w:val="0"/>
          <w:sz w:val="24"/>
          <w:szCs w:val="24"/>
          <w:lang w:eastAsia="en-US"/>
          <w14:ligatures w14:val="none"/>
          <w14:cntxtAlts w14:val="0"/>
        </w:rPr>
      </w:pPr>
      <w:r w:rsidRPr="006565C7">
        <w:rPr>
          <w:rFonts w:asciiTheme="minorHAnsi" w:eastAsiaTheme="minorHAnsi" w:hAnsiTheme="minorHAnsi" w:cs="Arial"/>
          <w:b/>
          <w:color w:val="auto"/>
          <w:kern w:val="0"/>
          <w:sz w:val="24"/>
          <w:szCs w:val="24"/>
          <w:lang w:eastAsia="en-US"/>
          <w14:ligatures w14:val="none"/>
          <w14:cntxtAlts w14:val="0"/>
        </w:rPr>
        <w:t>Unit 3 and</w:t>
      </w:r>
      <w:r w:rsidR="00351A1A" w:rsidRPr="006565C7">
        <w:rPr>
          <w:rFonts w:asciiTheme="minorHAnsi" w:eastAsiaTheme="minorHAnsi" w:hAnsiTheme="minorHAnsi" w:cs="Arial"/>
          <w:b/>
          <w:color w:val="auto"/>
          <w:kern w:val="0"/>
          <w:sz w:val="24"/>
          <w:szCs w:val="24"/>
          <w:lang w:eastAsia="en-US"/>
          <w14:ligatures w14:val="none"/>
          <w14:cntxtAlts w14:val="0"/>
        </w:rPr>
        <w:t xml:space="preserve"> 4</w:t>
      </w:r>
      <w:r w:rsidR="00351A1A" w:rsidRPr="006565C7">
        <w:rPr>
          <w:rFonts w:asciiTheme="minorHAnsi" w:eastAsiaTheme="minorHAnsi" w:hAnsiTheme="minorHAnsi" w:cs="Arial"/>
          <w:color w:val="auto"/>
          <w:kern w:val="0"/>
          <w:sz w:val="24"/>
          <w:szCs w:val="24"/>
          <w:lang w:eastAsia="en-US"/>
          <w14:ligatures w14:val="none"/>
          <w14:cntxtAlts w14:val="0"/>
        </w:rPr>
        <w:t xml:space="preserve"> </w:t>
      </w:r>
      <w:bookmarkStart w:id="0" w:name="_GoBack"/>
      <w:bookmarkEnd w:id="0"/>
      <w:r w:rsidR="00351A1A" w:rsidRPr="006565C7">
        <w:rPr>
          <w:rFonts w:asciiTheme="minorHAnsi" w:eastAsiaTheme="minorHAnsi" w:hAnsiTheme="minorHAnsi" w:cs="Arial"/>
          <w:color w:val="auto"/>
          <w:kern w:val="0"/>
          <w:sz w:val="24"/>
          <w:szCs w:val="24"/>
          <w:lang w:eastAsia="en-US"/>
          <w14:ligatures w14:val="none"/>
          <w14:cntxtAlts w14:val="0"/>
        </w:rPr>
        <w:t>are assessed through summative controlled assessment tasks and are graded for Level 3 Pass, Level 3 Merit and Level 3 Distinction.</w:t>
      </w:r>
    </w:p>
    <w:p w:rsidR="00351A1A" w:rsidRPr="006565C7" w:rsidRDefault="00351A1A" w:rsidP="006565C7">
      <w:pPr>
        <w:autoSpaceDE w:val="0"/>
        <w:autoSpaceDN w:val="0"/>
        <w:adjustRightInd w:val="0"/>
        <w:spacing w:after="0" w:line="240" w:lineRule="auto"/>
        <w:jc w:val="both"/>
        <w:rPr>
          <w:rFonts w:asciiTheme="minorHAnsi" w:eastAsiaTheme="minorHAnsi" w:hAnsiTheme="minorHAnsi" w:cs="Arial"/>
          <w:kern w:val="0"/>
          <w:sz w:val="24"/>
          <w:szCs w:val="24"/>
          <w:lang w:eastAsia="en-US"/>
          <w14:ligatures w14:val="none"/>
          <w14:cntxtAlts w14:val="0"/>
        </w:rPr>
      </w:pPr>
    </w:p>
    <w:p w:rsidR="00351A1A" w:rsidRPr="006565C7" w:rsidRDefault="00351A1A" w:rsidP="006565C7">
      <w:pPr>
        <w:autoSpaceDE w:val="0"/>
        <w:autoSpaceDN w:val="0"/>
        <w:adjustRightInd w:val="0"/>
        <w:spacing w:after="0" w:line="240" w:lineRule="auto"/>
        <w:jc w:val="both"/>
        <w:rPr>
          <w:rFonts w:asciiTheme="minorHAnsi" w:eastAsiaTheme="minorHAnsi" w:hAnsiTheme="minorHAnsi" w:cs="Arial"/>
          <w:b/>
          <w:kern w:val="0"/>
          <w:sz w:val="24"/>
          <w:szCs w:val="24"/>
          <w:lang w:eastAsia="en-US"/>
          <w14:ligatures w14:val="none"/>
          <w14:cntxtAlts w14:val="0"/>
        </w:rPr>
      </w:pPr>
      <w:r w:rsidRPr="006565C7">
        <w:rPr>
          <w:rFonts w:asciiTheme="minorHAnsi" w:eastAsiaTheme="minorHAnsi" w:hAnsiTheme="minorHAnsi" w:cs="Arial"/>
          <w:b/>
          <w:kern w:val="0"/>
          <w:sz w:val="24"/>
          <w:szCs w:val="24"/>
          <w:lang w:eastAsia="en-US"/>
          <w14:ligatures w14:val="none"/>
          <w14:cntxtAlts w14:val="0"/>
        </w:rPr>
        <w:lastRenderedPageBreak/>
        <w:t>Future courses and possible careers</w:t>
      </w:r>
    </w:p>
    <w:p w:rsidR="00737584" w:rsidRPr="006565C7" w:rsidRDefault="00351A1A" w:rsidP="006565C7">
      <w:pPr>
        <w:autoSpaceDE w:val="0"/>
        <w:autoSpaceDN w:val="0"/>
        <w:adjustRightInd w:val="0"/>
        <w:spacing w:after="0" w:line="240" w:lineRule="auto"/>
        <w:jc w:val="both"/>
        <w:rPr>
          <w:rFonts w:asciiTheme="minorHAnsi" w:hAnsiTheme="minorHAnsi"/>
          <w:sz w:val="24"/>
          <w:szCs w:val="24"/>
        </w:rPr>
      </w:pPr>
      <w:r w:rsidRPr="006565C7">
        <w:rPr>
          <w:rFonts w:asciiTheme="minorHAnsi" w:eastAsiaTheme="minorHAnsi" w:hAnsiTheme="minorHAnsi" w:cs="Arial"/>
          <w:color w:val="auto"/>
          <w:kern w:val="0"/>
          <w:sz w:val="24"/>
          <w:szCs w:val="24"/>
          <w:lang w:eastAsia="en-US"/>
          <w14:ligatures w14:val="none"/>
          <w14:cntxtAlts w14:val="0"/>
        </w:rPr>
        <w:t>An understanding of food science and nutrition is relevant to many industries and job roles. Care providers and nutritionists in hospitals use this knowledge, as do sports coaches and fitness instructors. Hotels and restaurants, food manufacturers and government agencies also use this understanding to develop menus, food products and policies that support healthy eating initiatives. Many employment opportunities within the field of food science and nutrition are available to graduates.</w:t>
      </w:r>
    </w:p>
    <w:sectPr w:rsidR="00737584" w:rsidRPr="006565C7" w:rsidSect="002A7CAC">
      <w:pgSz w:w="11906" w:h="16838"/>
      <w:pgMar w:top="510" w:right="794" w:bottom="510"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9F3" w:rsidRDefault="003909F3" w:rsidP="007513CC">
      <w:pPr>
        <w:spacing w:after="0" w:line="240" w:lineRule="auto"/>
      </w:pPr>
      <w:r>
        <w:separator/>
      </w:r>
    </w:p>
  </w:endnote>
  <w:endnote w:type="continuationSeparator" w:id="0">
    <w:p w:rsidR="003909F3" w:rsidRDefault="003909F3" w:rsidP="0075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yriad Pro Light">
    <w:altName w:val="Arial"/>
    <w:panose1 w:val="00000000000000000000"/>
    <w:charset w:val="00"/>
    <w:family w:val="swiss"/>
    <w:notTrueType/>
    <w:pitch w:val="variable"/>
    <w:sig w:usb0="00000001" w:usb1="00000001" w:usb2="00000000" w:usb3="00000000" w:csb0="0000019F" w:csb1="00000000"/>
  </w:font>
  <w:font w:name="GothamRounded-Medium">
    <w:panose1 w:val="00000000000000000000"/>
    <w:charset w:val="00"/>
    <w:family w:val="auto"/>
    <w:notTrueType/>
    <w:pitch w:val="default"/>
    <w:sig w:usb0="00000003" w:usb1="00000000" w:usb2="00000000" w:usb3="00000000" w:csb0="00000001" w:csb1="00000000"/>
  </w:font>
  <w:font w:name="GothamRounded-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9F3" w:rsidRDefault="003909F3" w:rsidP="007513CC">
      <w:pPr>
        <w:spacing w:after="0" w:line="240" w:lineRule="auto"/>
      </w:pPr>
      <w:r>
        <w:separator/>
      </w:r>
    </w:p>
  </w:footnote>
  <w:footnote w:type="continuationSeparator" w:id="0">
    <w:p w:rsidR="003909F3" w:rsidRDefault="003909F3" w:rsidP="00751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960874E"/>
    <w:multiLevelType w:val="hybridMultilevel"/>
    <w:tmpl w:val="32C90A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115B00"/>
    <w:multiLevelType w:val="hybridMultilevel"/>
    <w:tmpl w:val="C67E6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CC"/>
    <w:rsid w:val="00051F8E"/>
    <w:rsid w:val="00134177"/>
    <w:rsid w:val="00185E50"/>
    <w:rsid w:val="00191F7B"/>
    <w:rsid w:val="002606A1"/>
    <w:rsid w:val="002914D1"/>
    <w:rsid w:val="002A7CAC"/>
    <w:rsid w:val="002E642C"/>
    <w:rsid w:val="00351A1A"/>
    <w:rsid w:val="003909F3"/>
    <w:rsid w:val="003A6470"/>
    <w:rsid w:val="003B7BF2"/>
    <w:rsid w:val="00456428"/>
    <w:rsid w:val="005B13D3"/>
    <w:rsid w:val="005C769E"/>
    <w:rsid w:val="006565C7"/>
    <w:rsid w:val="006D25A6"/>
    <w:rsid w:val="00737584"/>
    <w:rsid w:val="007513CC"/>
    <w:rsid w:val="00770394"/>
    <w:rsid w:val="007944AF"/>
    <w:rsid w:val="0086291A"/>
    <w:rsid w:val="00873E59"/>
    <w:rsid w:val="00875FBF"/>
    <w:rsid w:val="00982FEE"/>
    <w:rsid w:val="00A94178"/>
    <w:rsid w:val="00B17B24"/>
    <w:rsid w:val="00B43B83"/>
    <w:rsid w:val="00B43F00"/>
    <w:rsid w:val="00BC2597"/>
    <w:rsid w:val="00BD512E"/>
    <w:rsid w:val="00C34C86"/>
    <w:rsid w:val="00C62826"/>
    <w:rsid w:val="00C70832"/>
    <w:rsid w:val="00CA5B36"/>
    <w:rsid w:val="00D31391"/>
    <w:rsid w:val="00D56EDD"/>
    <w:rsid w:val="00F32CAD"/>
    <w:rsid w:val="00F66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58500-2212-4944-9862-1FFA9A79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3CC"/>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751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56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428"/>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39"/>
    <w:rsid w:val="00B4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34177"/>
    <w:pPr>
      <w:numPr>
        <w:ilvl w:val="1"/>
      </w:numPr>
      <w:spacing w:after="240" w:line="240" w:lineRule="auto"/>
    </w:pPr>
    <w:rPr>
      <w:rFonts w:asciiTheme="majorHAnsi" w:eastAsiaTheme="majorEastAsia" w:hAnsiTheme="majorHAnsi" w:cstheme="majorBidi"/>
      <w:color w:val="404040" w:themeColor="text1" w:themeTint="BF"/>
      <w:kern w:val="0"/>
      <w:sz w:val="28"/>
      <w:szCs w:val="28"/>
      <w:lang w:val="en-US" w:eastAsia="ja-JP"/>
      <w14:ligatures w14:val="none"/>
      <w14:cntxtAlts w14:val="0"/>
    </w:rPr>
  </w:style>
  <w:style w:type="character" w:customStyle="1" w:styleId="SubtitleChar">
    <w:name w:val="Subtitle Char"/>
    <w:basedOn w:val="DefaultParagraphFont"/>
    <w:link w:val="Subtitle"/>
    <w:rsid w:val="00134177"/>
    <w:rPr>
      <w:rFonts w:asciiTheme="majorHAnsi" w:eastAsiaTheme="majorEastAsia" w:hAnsiTheme="majorHAnsi" w:cstheme="majorBidi"/>
      <w:color w:val="404040" w:themeColor="text1" w:themeTint="BF"/>
      <w:sz w:val="28"/>
      <w:szCs w:val="28"/>
      <w:lang w:val="en-US" w:eastAsia="ja-JP"/>
    </w:rPr>
  </w:style>
  <w:style w:type="paragraph" w:customStyle="1" w:styleId="Pa4">
    <w:name w:val="Pa4"/>
    <w:basedOn w:val="Normal"/>
    <w:next w:val="Normal"/>
    <w:uiPriority w:val="99"/>
    <w:rsid w:val="00134177"/>
    <w:pPr>
      <w:autoSpaceDE w:val="0"/>
      <w:autoSpaceDN w:val="0"/>
      <w:adjustRightInd w:val="0"/>
      <w:spacing w:after="0" w:line="221" w:lineRule="atLeast"/>
    </w:pPr>
    <w:rPr>
      <w:rFonts w:ascii="Myriad Pro Light" w:eastAsiaTheme="minorEastAsia" w:hAnsi="Myriad Pro Light" w:cstheme="minorBidi"/>
      <w:color w:val="auto"/>
      <w:kern w:val="0"/>
      <w:sz w:val="24"/>
      <w:szCs w:val="24"/>
      <w:lang w:eastAsia="ja-JP"/>
      <w14:ligatures w14:val="none"/>
      <w14:cntxtAlts w14:val="0"/>
    </w:rPr>
  </w:style>
  <w:style w:type="paragraph" w:styleId="ListParagraph">
    <w:name w:val="List Paragraph"/>
    <w:basedOn w:val="Normal"/>
    <w:uiPriority w:val="34"/>
    <w:qFormat/>
    <w:rsid w:val="00134177"/>
    <w:pPr>
      <w:spacing w:line="264" w:lineRule="auto"/>
      <w:ind w:left="720"/>
      <w:contextualSpacing/>
    </w:pPr>
    <w:rPr>
      <w:rFonts w:asciiTheme="minorHAnsi" w:eastAsiaTheme="minorEastAsia" w:hAnsiTheme="minorHAnsi" w:cstheme="minorBidi"/>
      <w:color w:val="auto"/>
      <w:kern w:val="0"/>
      <w:lang w:val="en-US" w:eastAsia="ja-JP"/>
      <w14:ligatures w14:val="none"/>
      <w14:cntxtAlts w14:val="0"/>
    </w:rPr>
  </w:style>
  <w:style w:type="paragraph" w:customStyle="1" w:styleId="Default">
    <w:name w:val="Default"/>
    <w:rsid w:val="00134177"/>
    <w:pPr>
      <w:autoSpaceDE w:val="0"/>
      <w:autoSpaceDN w:val="0"/>
      <w:adjustRightInd w:val="0"/>
      <w:spacing w:after="0" w:line="240" w:lineRule="auto"/>
    </w:pPr>
    <w:rPr>
      <w:rFonts w:ascii="Myriad Pro Light" w:eastAsiaTheme="minorEastAsia" w:hAnsi="Myriad Pro Light" w:cs="Myriad Pro Light"/>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39289">
      <w:bodyDiv w:val="1"/>
      <w:marLeft w:val="0"/>
      <w:marRight w:val="0"/>
      <w:marTop w:val="0"/>
      <w:marBottom w:val="0"/>
      <w:divBdr>
        <w:top w:val="none" w:sz="0" w:space="0" w:color="auto"/>
        <w:left w:val="none" w:sz="0" w:space="0" w:color="auto"/>
        <w:bottom w:val="none" w:sz="0" w:space="0" w:color="auto"/>
        <w:right w:val="none" w:sz="0" w:space="0" w:color="auto"/>
      </w:divBdr>
    </w:div>
    <w:div w:id="2071881524">
      <w:bodyDiv w:val="1"/>
      <w:marLeft w:val="0"/>
      <w:marRight w:val="0"/>
      <w:marTop w:val="0"/>
      <w:marBottom w:val="0"/>
      <w:divBdr>
        <w:top w:val="none" w:sz="0" w:space="0" w:color="auto"/>
        <w:left w:val="none" w:sz="0" w:space="0" w:color="auto"/>
        <w:bottom w:val="none" w:sz="0" w:space="0" w:color="auto"/>
        <w:right w:val="none" w:sz="0" w:space="0" w:color="auto"/>
      </w:divBdr>
    </w:div>
    <w:div w:id="208545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5855B-FDA3-4A76-AECB-3DF73AF6A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McCarthy</dc:creator>
  <cp:keywords/>
  <dc:description/>
  <cp:lastModifiedBy>K. McCarthy</cp:lastModifiedBy>
  <cp:revision>11</cp:revision>
  <cp:lastPrinted>2015-09-30T08:29:00Z</cp:lastPrinted>
  <dcterms:created xsi:type="dcterms:W3CDTF">2016-11-08T08:42:00Z</dcterms:created>
  <dcterms:modified xsi:type="dcterms:W3CDTF">2016-12-15T15:34:00Z</dcterms:modified>
</cp:coreProperties>
</file>