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29"/>
      </w:tblGrid>
      <w:tr w:rsidR="00571D0A">
        <w:trPr>
          <w:trHeight w:val="1350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0A" w:rsidRDefault="007F73BE">
            <w:pPr>
              <w:pStyle w:val="Body"/>
              <w:widowControl w:val="0"/>
              <w:spacing w:after="0" w:line="240" w:lineRule="auto"/>
              <w:jc w:val="right"/>
              <w:rPr>
                <w:rFonts w:ascii="Calibri Light" w:eastAsia="Calibri Light" w:hAnsi="Calibri Light" w:cs="Calibri Light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40"/>
                <w:szCs w:val="40"/>
                <w:lang w:val="en-US"/>
              </w:rPr>
              <w:t>Bullers  Wood  School</w:t>
            </w:r>
          </w:p>
          <w:p w:rsidR="00571D0A" w:rsidRDefault="007F73BE">
            <w:pPr>
              <w:pStyle w:val="Body"/>
              <w:widowControl w:val="0"/>
              <w:spacing w:after="0" w:line="240" w:lineRule="auto"/>
              <w:jc w:val="right"/>
              <w:rPr>
                <w:rFonts w:ascii="Calibri Light" w:eastAsia="Calibri Light" w:hAnsi="Calibri Light" w:cs="Calibri Light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40"/>
                <w:szCs w:val="40"/>
                <w:lang w:val="en-US"/>
              </w:rPr>
              <w:t>Sixth Form</w:t>
            </w:r>
          </w:p>
          <w:p w:rsidR="00571D0A" w:rsidRDefault="007F73BE">
            <w:pPr>
              <w:pStyle w:val="Body"/>
              <w:widowControl w:val="0"/>
              <w:spacing w:after="0" w:line="240" w:lineRule="auto"/>
              <w:jc w:val="right"/>
            </w:pPr>
            <w:r>
              <w:rPr>
                <w:rFonts w:ascii="Calibri Light" w:eastAsia="Calibri Light" w:hAnsi="Calibri Light" w:cs="Calibri Light"/>
                <w:b/>
                <w:bCs/>
                <w:i/>
                <w:iCs/>
                <w:sz w:val="32"/>
                <w:szCs w:val="32"/>
                <w:lang w:val="en-US"/>
              </w:rPr>
              <w:t xml:space="preserve">Be  part  of  our  success  story 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0A" w:rsidRDefault="00B22766">
            <w:pPr>
              <w:pStyle w:val="Body"/>
              <w:spacing w:after="160" w:line="259" w:lineRule="auto"/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ge">
                    <wp:posOffset>-19050</wp:posOffset>
                  </wp:positionV>
                  <wp:extent cx="600075" cy="862331"/>
                  <wp:effectExtent l="0" t="0" r="0" b="0"/>
                  <wp:wrapNone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623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1D0A" w:rsidRDefault="00571D0A">
      <w:pPr>
        <w:pStyle w:val="Body"/>
        <w:widowControl w:val="0"/>
        <w:spacing w:line="240" w:lineRule="auto"/>
      </w:pPr>
    </w:p>
    <w:p w:rsidR="00571D0A" w:rsidRDefault="007F73BE">
      <w:pPr>
        <w:pStyle w:val="Body"/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-37464</wp:posOffset>
            </wp:positionH>
            <wp:positionV relativeFrom="line">
              <wp:posOffset>48259</wp:posOffset>
            </wp:positionV>
            <wp:extent cx="6677025" cy="8382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                                                                          </w:t>
      </w:r>
    </w:p>
    <w:p w:rsidR="00571D0A" w:rsidRDefault="00571D0A">
      <w:pPr>
        <w:pStyle w:val="Body"/>
        <w:widowControl w:val="0"/>
        <w:rPr>
          <w:b/>
          <w:bCs/>
          <w:sz w:val="30"/>
          <w:szCs w:val="30"/>
        </w:rPr>
      </w:pPr>
    </w:p>
    <w:p w:rsidR="00571D0A" w:rsidRDefault="00571D0A">
      <w:pPr>
        <w:pStyle w:val="Body"/>
        <w:widowControl w:val="0"/>
        <w:rPr>
          <w:b/>
          <w:bCs/>
          <w:sz w:val="30"/>
          <w:szCs w:val="30"/>
          <w:u w:val="single"/>
        </w:rPr>
      </w:pPr>
    </w:p>
    <w:p w:rsidR="00571D0A" w:rsidRDefault="00571D0A">
      <w:pPr>
        <w:pStyle w:val="Body"/>
        <w:widowControl w:val="0"/>
        <w:rPr>
          <w:b/>
          <w:bCs/>
          <w:sz w:val="12"/>
          <w:szCs w:val="12"/>
          <w:u w:val="single"/>
        </w:rPr>
      </w:pPr>
    </w:p>
    <w:p w:rsidR="00571D0A" w:rsidRDefault="006254F4" w:rsidP="00527373">
      <w:pPr>
        <w:pStyle w:val="Body"/>
        <w:widowControl w:val="0"/>
        <w:spacing w:after="0" w:line="240" w:lineRule="auto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Drama and Theatre</w:t>
      </w:r>
      <w:r w:rsidR="00B22766">
        <w:rPr>
          <w:b/>
          <w:bCs/>
          <w:sz w:val="28"/>
          <w:szCs w:val="28"/>
          <w:u w:val="single"/>
          <w:lang w:val="en-US"/>
        </w:rPr>
        <w:t xml:space="preserve"> Studies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7F73BE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7F73BE">
        <w:rPr>
          <w:b/>
          <w:bCs/>
          <w:sz w:val="28"/>
          <w:szCs w:val="28"/>
          <w:u w:val="single"/>
        </w:rPr>
        <w:t>Level</w:t>
      </w:r>
      <w:r w:rsidR="007F73BE">
        <w:rPr>
          <w:b/>
          <w:bCs/>
          <w:sz w:val="28"/>
          <w:szCs w:val="28"/>
          <w:u w:val="single"/>
          <w:lang w:val="en-US"/>
        </w:rPr>
        <w:t xml:space="preserve"> (AQA)</w:t>
      </w:r>
    </w:p>
    <w:p w:rsidR="00527373" w:rsidRPr="00527373" w:rsidRDefault="00527373" w:rsidP="00527373">
      <w:pPr>
        <w:pStyle w:val="Body"/>
        <w:widowControl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571D0A" w:rsidRPr="006254F4" w:rsidRDefault="007F73BE" w:rsidP="00527373">
      <w:pPr>
        <w:pStyle w:val="Body"/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6254F4">
        <w:rPr>
          <w:b/>
          <w:bCs/>
          <w:sz w:val="24"/>
          <w:szCs w:val="24"/>
          <w:lang w:val="en-US"/>
        </w:rPr>
        <w:t>Why study this subject?</w:t>
      </w:r>
    </w:p>
    <w:p w:rsidR="00571D0A" w:rsidRPr="006254F4" w:rsidRDefault="007F73BE" w:rsidP="00527373">
      <w:pPr>
        <w:pStyle w:val="Default"/>
        <w:jc w:val="both"/>
        <w:rPr>
          <w:rFonts w:ascii="Calibri" w:eastAsia="Calibri" w:hAnsi="Calibri" w:cs="Calibri"/>
          <w:color w:val="4B4B4A"/>
          <w:sz w:val="24"/>
          <w:szCs w:val="24"/>
        </w:rPr>
      </w:pPr>
      <w:r w:rsidRPr="006254F4">
        <w:rPr>
          <w:rFonts w:ascii="Calibri" w:eastAsia="Calibri" w:hAnsi="Calibri" w:cs="Calibri"/>
          <w:color w:val="4B4B4A"/>
          <w:sz w:val="24"/>
          <w:szCs w:val="24"/>
        </w:rPr>
        <w:t xml:space="preserve">We want </w:t>
      </w:r>
      <w:r w:rsidRP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 xml:space="preserve">our students to have an inspiring </w:t>
      </w:r>
      <w:r w:rsid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>experience of A L</w:t>
      </w:r>
      <w:r w:rsidRP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>evel Drama and Theatre</w:t>
      </w:r>
      <w:r w:rsidR="00B22766">
        <w:rPr>
          <w:rFonts w:ascii="Calibri" w:eastAsia="Calibri" w:hAnsi="Calibri" w:cs="Calibri"/>
          <w:color w:val="4B4B4A"/>
          <w:sz w:val="24"/>
          <w:szCs w:val="24"/>
          <w:lang w:val="en-US"/>
        </w:rPr>
        <w:t xml:space="preserve"> Studies</w:t>
      </w:r>
      <w:r w:rsidRP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 xml:space="preserve">. This course emphasises practical creativity alongside research and theoretical understanding. Students learn through experience, seeing theatre and making theatre for themselves. Students are introduced to a wide range of theatrical styles and contexts as they explore plays practically, devise and work on performances. The study of Drama </w:t>
      </w:r>
      <w:r w:rsidR="006254F4" w:rsidRP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>encourages creative thinking</w:t>
      </w:r>
      <w:r w:rsid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 xml:space="preserve"> and </w:t>
      </w:r>
      <w:r w:rsidRP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>enables learners to</w:t>
      </w:r>
      <w:r w:rsid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 xml:space="preserve"> explore the world around them and </w:t>
      </w:r>
      <w:r w:rsidRP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>develop strong inter-perso</w:t>
      </w:r>
      <w:r w:rsidR="006254F4">
        <w:rPr>
          <w:rFonts w:ascii="Calibri" w:eastAsia="Calibri" w:hAnsi="Calibri" w:cs="Calibri"/>
          <w:color w:val="4B4B4A"/>
          <w:sz w:val="24"/>
          <w:szCs w:val="24"/>
          <w:lang w:val="en-US"/>
        </w:rPr>
        <w:t>nal and communication skills.</w:t>
      </w:r>
    </w:p>
    <w:p w:rsidR="00571D0A" w:rsidRPr="006254F4" w:rsidRDefault="00571D0A" w:rsidP="00527373">
      <w:pPr>
        <w:pStyle w:val="Body"/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571D0A" w:rsidRPr="006254F4" w:rsidRDefault="007F73BE" w:rsidP="00527373">
      <w:pPr>
        <w:pStyle w:val="Body"/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6254F4">
        <w:rPr>
          <w:b/>
          <w:bCs/>
          <w:sz w:val="24"/>
          <w:szCs w:val="24"/>
          <w:lang w:val="en-US"/>
        </w:rPr>
        <w:t>Entry Requirements</w:t>
      </w:r>
    </w:p>
    <w:p w:rsidR="00571D0A" w:rsidRPr="006254F4" w:rsidRDefault="009411BE" w:rsidP="00527373">
      <w:pPr>
        <w:pStyle w:val="Body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eastAsia="Arial" w:cs="Arial"/>
          <w:kern w:val="0"/>
          <w:sz w:val="24"/>
          <w:szCs w:val="24"/>
        </w:rPr>
        <w:t>Students need to gain five A*-C grade GCSEs including Mathematics at grade 4</w:t>
      </w:r>
      <w:r w:rsidR="00527373">
        <w:rPr>
          <w:sz w:val="24"/>
          <w:szCs w:val="24"/>
        </w:rPr>
        <w:t>.  Grade 5 in English Language and B grade in Drama, if studied, together with a proven interest and ability, in practical Drama.</w:t>
      </w:r>
    </w:p>
    <w:p w:rsidR="00571D0A" w:rsidRPr="006254F4" w:rsidRDefault="00571D0A" w:rsidP="00527373">
      <w:pPr>
        <w:pStyle w:val="Body"/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571D0A" w:rsidRPr="006254F4" w:rsidRDefault="007F73BE" w:rsidP="00527373">
      <w:pPr>
        <w:pStyle w:val="Body"/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6254F4">
        <w:rPr>
          <w:b/>
          <w:bCs/>
          <w:sz w:val="24"/>
          <w:szCs w:val="24"/>
        </w:rPr>
        <w:t>Content</w:t>
      </w:r>
    </w:p>
    <w:p w:rsidR="00571D0A" w:rsidRPr="006254F4" w:rsidRDefault="007F73BE" w:rsidP="00527373">
      <w:pPr>
        <w:pStyle w:val="Body"/>
        <w:widowControl w:val="0"/>
        <w:spacing w:after="0" w:line="240" w:lineRule="auto"/>
        <w:jc w:val="both"/>
        <w:rPr>
          <w:rFonts w:eastAsia="Trebuchet MS" w:cs="Trebuchet MS"/>
          <w:sz w:val="24"/>
          <w:szCs w:val="24"/>
        </w:rPr>
      </w:pPr>
      <w:r w:rsidRPr="006254F4">
        <w:rPr>
          <w:sz w:val="24"/>
          <w:szCs w:val="24"/>
          <w:lang w:val="en-US"/>
        </w:rPr>
        <w:t xml:space="preserve">Students study two set play texts from different periods of history. They will gain a detailed knowledge of theatre history and practitioners through practical exploration. Live theatre visits are an essential aspect of the course, and students are also encouraged to visit </w:t>
      </w:r>
      <w:r w:rsidR="006254F4">
        <w:rPr>
          <w:sz w:val="24"/>
          <w:szCs w:val="24"/>
          <w:lang w:val="en-US"/>
        </w:rPr>
        <w:t xml:space="preserve">the </w:t>
      </w:r>
      <w:r w:rsidRPr="006254F4">
        <w:rPr>
          <w:sz w:val="24"/>
          <w:szCs w:val="24"/>
          <w:lang w:val="en-US"/>
        </w:rPr>
        <w:t xml:space="preserve">theatre independently. Students will work in groups to create original performances based on a theme or stimulus, as well as perform extracts from a range of plays. Students will learn about key roles and theatrical terms in professional theatre, and will study all aspects of staging including set design, lighting, costumes and </w:t>
      </w:r>
      <w:r w:rsidR="00EB384F">
        <w:rPr>
          <w:sz w:val="24"/>
          <w:szCs w:val="24"/>
          <w:lang w:val="en-US"/>
        </w:rPr>
        <w:t>masks.</w:t>
      </w:r>
    </w:p>
    <w:p w:rsidR="00571D0A" w:rsidRPr="006254F4" w:rsidRDefault="00571D0A" w:rsidP="00527373">
      <w:pPr>
        <w:pStyle w:val="Body"/>
        <w:widowControl w:val="0"/>
        <w:spacing w:after="0" w:line="240" w:lineRule="auto"/>
        <w:jc w:val="both"/>
        <w:rPr>
          <w:rFonts w:eastAsia="Trebuchet MS" w:cs="Trebuchet MS"/>
          <w:sz w:val="24"/>
          <w:szCs w:val="24"/>
        </w:rPr>
      </w:pPr>
    </w:p>
    <w:p w:rsidR="00571D0A" w:rsidRPr="006254F4" w:rsidRDefault="007F73BE" w:rsidP="00527373">
      <w:pPr>
        <w:pStyle w:val="Body"/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6254F4">
        <w:rPr>
          <w:b/>
          <w:bCs/>
          <w:sz w:val="24"/>
          <w:szCs w:val="24"/>
        </w:rPr>
        <w:t>Assessment</w:t>
      </w:r>
    </w:p>
    <w:p w:rsidR="00571D0A" w:rsidRPr="006254F4" w:rsidRDefault="007F73BE" w:rsidP="00527373">
      <w:pPr>
        <w:pStyle w:val="Body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54F4">
        <w:rPr>
          <w:bCs/>
          <w:sz w:val="24"/>
          <w:szCs w:val="24"/>
          <w:lang w:val="en-US"/>
        </w:rPr>
        <w:t>Inter</w:t>
      </w:r>
      <w:r w:rsidRPr="006254F4">
        <w:rPr>
          <w:sz w:val="24"/>
          <w:szCs w:val="24"/>
          <w:lang w:val="en-US"/>
        </w:rPr>
        <w:t>nally</w:t>
      </w:r>
      <w:r w:rsidRPr="006254F4">
        <w:rPr>
          <w:sz w:val="24"/>
          <w:szCs w:val="24"/>
        </w:rPr>
        <w:t xml:space="preserve"> </w:t>
      </w:r>
      <w:r w:rsidRPr="006254F4">
        <w:rPr>
          <w:sz w:val="24"/>
          <w:szCs w:val="24"/>
          <w:lang w:val="en-US"/>
        </w:rPr>
        <w:t>assessed and externally moderated exploration and performance of extracts from three plays in the style of a range of theatre practitioners</w:t>
      </w:r>
    </w:p>
    <w:p w:rsidR="00571D0A" w:rsidRPr="006254F4" w:rsidRDefault="007F73BE" w:rsidP="00527373">
      <w:pPr>
        <w:pStyle w:val="Body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54F4">
        <w:rPr>
          <w:sz w:val="24"/>
          <w:szCs w:val="24"/>
          <w:lang w:val="en-US"/>
        </w:rPr>
        <w:t>Externally assessed devised group performance</w:t>
      </w:r>
    </w:p>
    <w:p w:rsidR="00571D0A" w:rsidRPr="006254F4" w:rsidRDefault="007F73BE" w:rsidP="00527373">
      <w:pPr>
        <w:pStyle w:val="Body"/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54F4">
        <w:rPr>
          <w:sz w:val="24"/>
          <w:szCs w:val="24"/>
          <w:lang w:val="en-US"/>
        </w:rPr>
        <w:t>Externally assessed 3 hour written exam (3 extended questions)</w:t>
      </w:r>
    </w:p>
    <w:p w:rsidR="00571D0A" w:rsidRPr="006254F4" w:rsidRDefault="00571D0A" w:rsidP="00527373">
      <w:pPr>
        <w:pStyle w:val="Body"/>
        <w:spacing w:after="0" w:line="240" w:lineRule="auto"/>
        <w:jc w:val="both"/>
        <w:rPr>
          <w:b/>
          <w:bCs/>
          <w:sz w:val="24"/>
          <w:szCs w:val="24"/>
        </w:rPr>
      </w:pPr>
    </w:p>
    <w:p w:rsidR="00571D0A" w:rsidRPr="006254F4" w:rsidRDefault="007F73BE" w:rsidP="00527373">
      <w:pPr>
        <w:pStyle w:val="Body"/>
        <w:spacing w:after="0" w:line="240" w:lineRule="auto"/>
        <w:jc w:val="both"/>
        <w:rPr>
          <w:b/>
          <w:bCs/>
          <w:sz w:val="24"/>
          <w:szCs w:val="24"/>
        </w:rPr>
      </w:pPr>
      <w:r w:rsidRPr="006254F4">
        <w:rPr>
          <w:b/>
          <w:bCs/>
          <w:sz w:val="24"/>
          <w:szCs w:val="24"/>
          <w:lang w:val="en-US"/>
        </w:rPr>
        <w:t>Future courses and possible careers</w:t>
      </w:r>
    </w:p>
    <w:p w:rsidR="00571D0A" w:rsidRPr="006254F4" w:rsidRDefault="007F73BE" w:rsidP="00527373">
      <w:pPr>
        <w:pStyle w:val="Body"/>
        <w:spacing w:after="0" w:line="240" w:lineRule="auto"/>
        <w:rPr>
          <w:sz w:val="24"/>
          <w:szCs w:val="24"/>
        </w:rPr>
      </w:pPr>
      <w:r w:rsidRPr="006254F4">
        <w:rPr>
          <w:sz w:val="24"/>
          <w:szCs w:val="24"/>
          <w:lang w:val="en-US"/>
        </w:rPr>
        <w:t>University courses specialising in Drama</w:t>
      </w:r>
      <w:r w:rsidR="006254F4">
        <w:rPr>
          <w:sz w:val="24"/>
          <w:szCs w:val="24"/>
          <w:lang w:val="en-US"/>
        </w:rPr>
        <w:t>,</w:t>
      </w:r>
      <w:r w:rsidRPr="006254F4">
        <w:rPr>
          <w:sz w:val="24"/>
          <w:szCs w:val="24"/>
          <w:lang w:val="en-US"/>
        </w:rPr>
        <w:t xml:space="preserve"> with or without English</w:t>
      </w:r>
      <w:r w:rsidR="00527373">
        <w:rPr>
          <w:sz w:val="24"/>
          <w:szCs w:val="24"/>
          <w:lang w:val="en-US"/>
        </w:rPr>
        <w:t>.</w:t>
      </w:r>
    </w:p>
    <w:p w:rsidR="00571D0A" w:rsidRPr="006254F4" w:rsidRDefault="007F73BE" w:rsidP="00527373">
      <w:pPr>
        <w:pStyle w:val="Body"/>
        <w:spacing w:after="0" w:line="240" w:lineRule="auto"/>
        <w:rPr>
          <w:sz w:val="24"/>
          <w:szCs w:val="24"/>
        </w:rPr>
      </w:pPr>
      <w:r w:rsidRPr="006254F4">
        <w:rPr>
          <w:sz w:val="24"/>
          <w:szCs w:val="24"/>
          <w:lang w:val="en-US"/>
        </w:rPr>
        <w:t xml:space="preserve">Industry standard training in Drama schools </w:t>
      </w:r>
      <w:r w:rsidRPr="006254F4">
        <w:rPr>
          <w:sz w:val="24"/>
          <w:szCs w:val="24"/>
        </w:rPr>
        <w:t xml:space="preserve">– </w:t>
      </w:r>
      <w:r w:rsidRPr="006254F4">
        <w:rPr>
          <w:sz w:val="24"/>
          <w:szCs w:val="24"/>
          <w:lang w:val="en-US"/>
        </w:rPr>
        <w:t xml:space="preserve">Actors, Directors, </w:t>
      </w:r>
      <w:r w:rsidR="00B22766">
        <w:rPr>
          <w:sz w:val="24"/>
          <w:szCs w:val="24"/>
          <w:lang w:val="en-US"/>
        </w:rPr>
        <w:t xml:space="preserve">Designers in Theatre, Film, TV and </w:t>
      </w:r>
      <w:r w:rsidRPr="006254F4">
        <w:rPr>
          <w:sz w:val="24"/>
          <w:szCs w:val="24"/>
          <w:lang w:val="en-US"/>
        </w:rPr>
        <w:t>Radio</w:t>
      </w:r>
      <w:r w:rsidR="00527373">
        <w:rPr>
          <w:sz w:val="24"/>
          <w:szCs w:val="24"/>
          <w:lang w:val="en-US"/>
        </w:rPr>
        <w:t>.</w:t>
      </w:r>
    </w:p>
    <w:p w:rsidR="00571D0A" w:rsidRPr="006254F4" w:rsidRDefault="007F73BE" w:rsidP="00527373">
      <w:pPr>
        <w:pStyle w:val="Body"/>
        <w:spacing w:after="0" w:line="240" w:lineRule="auto"/>
        <w:rPr>
          <w:sz w:val="24"/>
          <w:szCs w:val="24"/>
        </w:rPr>
      </w:pPr>
      <w:r w:rsidRPr="006254F4">
        <w:rPr>
          <w:sz w:val="24"/>
          <w:szCs w:val="24"/>
          <w:lang w:val="en-US"/>
        </w:rPr>
        <w:t xml:space="preserve">University courses in </w:t>
      </w:r>
      <w:r w:rsidR="00B22766">
        <w:rPr>
          <w:sz w:val="24"/>
          <w:szCs w:val="24"/>
          <w:lang w:val="en-US"/>
        </w:rPr>
        <w:t>Drama and Applied Theatre Arts and</w:t>
      </w:r>
      <w:r w:rsidRPr="006254F4">
        <w:rPr>
          <w:sz w:val="24"/>
          <w:szCs w:val="24"/>
          <w:lang w:val="en-US"/>
        </w:rPr>
        <w:t xml:space="preserve"> Education</w:t>
      </w:r>
      <w:r w:rsidR="00527373">
        <w:rPr>
          <w:sz w:val="24"/>
          <w:szCs w:val="24"/>
          <w:lang w:val="en-US"/>
        </w:rPr>
        <w:t>.</w:t>
      </w:r>
    </w:p>
    <w:p w:rsidR="00571D0A" w:rsidRPr="006254F4" w:rsidRDefault="007F73BE" w:rsidP="00527373">
      <w:pPr>
        <w:pStyle w:val="Body"/>
        <w:spacing w:after="0" w:line="240" w:lineRule="auto"/>
        <w:rPr>
          <w:sz w:val="24"/>
          <w:szCs w:val="24"/>
        </w:rPr>
      </w:pPr>
      <w:r w:rsidRPr="006254F4">
        <w:rPr>
          <w:sz w:val="24"/>
          <w:szCs w:val="24"/>
          <w:lang w:val="en-US"/>
        </w:rPr>
        <w:t xml:space="preserve">Community based arts work </w:t>
      </w:r>
      <w:r w:rsidRPr="006254F4">
        <w:rPr>
          <w:sz w:val="24"/>
          <w:szCs w:val="24"/>
        </w:rPr>
        <w:t xml:space="preserve">– </w:t>
      </w:r>
      <w:r w:rsidRPr="006254F4">
        <w:rPr>
          <w:sz w:val="24"/>
          <w:szCs w:val="24"/>
          <w:lang w:val="en-US"/>
        </w:rPr>
        <w:t>prisons, schools, community cen</w:t>
      </w:r>
      <w:bookmarkStart w:id="0" w:name="_GoBack"/>
      <w:bookmarkEnd w:id="0"/>
      <w:r w:rsidRPr="006254F4">
        <w:rPr>
          <w:sz w:val="24"/>
          <w:szCs w:val="24"/>
          <w:lang w:val="en-US"/>
        </w:rPr>
        <w:t>tres, outreach and specialist needs.</w:t>
      </w:r>
    </w:p>
    <w:p w:rsidR="00571D0A" w:rsidRPr="006254F4" w:rsidRDefault="006254F4" w:rsidP="00527373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TV Presenters, m</w:t>
      </w:r>
      <w:r w:rsidR="007F73BE" w:rsidRPr="006254F4">
        <w:rPr>
          <w:sz w:val="24"/>
          <w:szCs w:val="24"/>
          <w:lang w:val="en-US"/>
        </w:rPr>
        <w:t>edia and communications, HR, social work and teaching.</w:t>
      </w:r>
    </w:p>
    <w:p w:rsidR="00571D0A" w:rsidRPr="006254F4" w:rsidRDefault="007F73BE" w:rsidP="00527373">
      <w:pPr>
        <w:pStyle w:val="Body"/>
        <w:spacing w:after="0" w:line="240" w:lineRule="auto"/>
        <w:rPr>
          <w:sz w:val="24"/>
          <w:szCs w:val="24"/>
        </w:rPr>
      </w:pPr>
      <w:r w:rsidRPr="006254F4">
        <w:rPr>
          <w:sz w:val="24"/>
          <w:szCs w:val="24"/>
          <w:lang w:val="en-US"/>
        </w:rPr>
        <w:t>Any industry where highly effective communication skills, team work and self-confidence are required.</w:t>
      </w:r>
    </w:p>
    <w:p w:rsidR="00571D0A" w:rsidRPr="006254F4" w:rsidRDefault="00571D0A" w:rsidP="00527373">
      <w:pPr>
        <w:pStyle w:val="Body"/>
        <w:spacing w:after="0" w:line="240" w:lineRule="auto"/>
        <w:jc w:val="both"/>
        <w:rPr>
          <w:sz w:val="24"/>
          <w:szCs w:val="24"/>
        </w:rPr>
      </w:pPr>
    </w:p>
    <w:sectPr w:rsidR="00571D0A" w:rsidRPr="006254F4">
      <w:pgSz w:w="11900" w:h="16840"/>
      <w:pgMar w:top="510" w:right="794" w:bottom="510" w:left="79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BA" w:rsidRDefault="007F73BE">
      <w:r>
        <w:separator/>
      </w:r>
    </w:p>
  </w:endnote>
  <w:endnote w:type="continuationSeparator" w:id="0">
    <w:p w:rsidR="006C44BA" w:rsidRDefault="007F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BA" w:rsidRDefault="007F73BE">
      <w:r>
        <w:separator/>
      </w:r>
    </w:p>
  </w:footnote>
  <w:footnote w:type="continuationSeparator" w:id="0">
    <w:p w:rsidR="006C44BA" w:rsidRDefault="007F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3307F"/>
    <w:multiLevelType w:val="hybridMultilevel"/>
    <w:tmpl w:val="5B9A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0A"/>
    <w:rsid w:val="00527373"/>
    <w:rsid w:val="00571D0A"/>
    <w:rsid w:val="006254F4"/>
    <w:rsid w:val="006C44BA"/>
    <w:rsid w:val="007F73BE"/>
    <w:rsid w:val="009411BE"/>
    <w:rsid w:val="00B22766"/>
    <w:rsid w:val="00E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49B5B-73A3-4279-BD35-0B5C0835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875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Oliver</dc:creator>
  <cp:lastModifiedBy>K. McCarthy</cp:lastModifiedBy>
  <cp:revision>7</cp:revision>
  <dcterms:created xsi:type="dcterms:W3CDTF">2016-12-01T09:23:00Z</dcterms:created>
  <dcterms:modified xsi:type="dcterms:W3CDTF">2016-12-15T13:08:00Z</dcterms:modified>
</cp:coreProperties>
</file>