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14:paraId="5B6D5320" w14:textId="77777777" w:rsidTr="00CA5B36">
        <w:trPr>
          <w:trHeight w:val="879"/>
        </w:trPr>
        <w:tc>
          <w:tcPr>
            <w:tcW w:w="9356" w:type="dxa"/>
          </w:tcPr>
          <w:p w14:paraId="5B6D531B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14:paraId="5B6D531C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14:paraId="5B6D531D" w14:textId="77777777"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14:paraId="5B6D531E" w14:textId="77777777"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  <w:r>
              <w:rPr>
                <w:b/>
                <w:bCs/>
                <w:noProof/>
                <w:sz w:val="30"/>
                <w:szCs w:val="30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5B6D533F" wp14:editId="5B6D5340">
                  <wp:simplePos x="0" y="0"/>
                  <wp:positionH relativeFrom="column">
                    <wp:posOffset>29845</wp:posOffset>
                  </wp:positionH>
                  <wp:positionV relativeFrom="page">
                    <wp:posOffset>-15875</wp:posOffset>
                  </wp:positionV>
                  <wp:extent cx="600075" cy="862816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ullers wood logo high quality no tex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6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D531F" w14:textId="77777777"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14:paraId="5B6D5321" w14:textId="77777777" w:rsidR="003A6470" w:rsidRPr="00CA5B36" w:rsidRDefault="00CA5B36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5B6D5341" wp14:editId="5B6D5342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>
        <w:rPr>
          <w:b/>
          <w:bCs/>
          <w:sz w:val="30"/>
          <w:szCs w:val="30"/>
          <w14:ligatures w14:val="none"/>
        </w:rPr>
        <w:t xml:space="preserve">                              </w:t>
      </w:r>
    </w:p>
    <w:p w14:paraId="5B6D5322" w14:textId="77777777"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14:paraId="5B6D5323" w14:textId="77777777"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14:paraId="5B6D5324" w14:textId="77777777"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14:paraId="5B6D5325" w14:textId="22741E0F" w:rsidR="00737584" w:rsidRPr="0083044B" w:rsidRDefault="005620C9" w:rsidP="0083044B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  <w:u w:val="single"/>
          <w14:ligatures w14:val="none"/>
        </w:rPr>
      </w:pPr>
      <w:r w:rsidRPr="0083044B">
        <w:rPr>
          <w:rFonts w:asciiTheme="minorHAnsi" w:hAnsiTheme="minorHAnsi" w:cs="Arial"/>
          <w:b/>
          <w:sz w:val="28"/>
          <w:szCs w:val="28"/>
          <w:u w:val="single"/>
        </w:rPr>
        <w:t>English Language</w:t>
      </w:r>
      <w:r w:rsidR="00E35EC9" w:rsidRPr="0083044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FF33EC" w:rsidRPr="0083044B">
        <w:rPr>
          <w:rFonts w:asciiTheme="minorHAnsi" w:hAnsiTheme="minorHAnsi" w:cs="Arial"/>
          <w:b/>
          <w:sz w:val="28"/>
          <w:szCs w:val="28"/>
          <w:u w:val="single"/>
        </w:rPr>
        <w:t xml:space="preserve">- </w:t>
      </w:r>
      <w:r w:rsidRPr="0083044B">
        <w:rPr>
          <w:rFonts w:asciiTheme="minorHAnsi" w:hAnsiTheme="minorHAnsi"/>
          <w:b/>
          <w:bCs/>
          <w:sz w:val="28"/>
          <w:szCs w:val="28"/>
          <w:u w:val="single"/>
          <w14:ligatures w14:val="none"/>
        </w:rPr>
        <w:t>GCSE Resit</w:t>
      </w:r>
    </w:p>
    <w:p w14:paraId="18534464" w14:textId="77777777" w:rsidR="0083044B" w:rsidRDefault="0083044B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2F4C8B77" w14:textId="77777777" w:rsidR="0083044B" w:rsidRDefault="00154FEF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83044B">
        <w:rPr>
          <w:rFonts w:asciiTheme="minorHAnsi" w:hAnsiTheme="minorHAnsi"/>
          <w:b/>
          <w:bCs/>
          <w:sz w:val="24"/>
          <w:szCs w:val="24"/>
          <w14:ligatures w14:val="none"/>
        </w:rPr>
        <w:t>Who is this for?</w:t>
      </w:r>
    </w:p>
    <w:p w14:paraId="5B6D5327" w14:textId="268F2621" w:rsidR="002D03A8" w:rsidRPr="0083044B" w:rsidRDefault="00154FEF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who achieve a </w:t>
      </w:r>
      <w:r w:rsidRPr="0083044B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grade 3</w:t>
      </w:r>
      <w:r w:rsidR="005620C9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 GCSE English Language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 Year 11 </w:t>
      </w:r>
      <w:r w:rsidRPr="0083044B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are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83044B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required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resit in the Sixth Form. </w:t>
      </w:r>
      <w:r w:rsidR="00FF33EC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will therefore be compulsory.</w:t>
      </w:r>
    </w:p>
    <w:p w14:paraId="0B33F2C6" w14:textId="063E0319" w:rsidR="00154FEF" w:rsidRPr="0083044B" w:rsidRDefault="00154FEF" w:rsidP="0083044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who achieve a </w:t>
      </w:r>
      <w:r w:rsidRPr="0083044B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grade 4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 Year 11 </w:t>
      </w:r>
      <w:r w:rsidR="00C319A3" w:rsidRPr="0083044B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are highly recommended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resit in order to gain a grade 5. Thi</w:t>
      </w:r>
      <w:r w:rsidR="00C319A3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 could be important for fu</w:t>
      </w:r>
      <w:r w:rsidR="005620C9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ture employment, apprenticeship</w:t>
      </w:r>
      <w:r w:rsidR="00C319A3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or app</w:t>
      </w:r>
      <w:r w:rsidR="005620C9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lying for higher education as</w:t>
      </w:r>
      <w:r w:rsidR="00C319A3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we expect a grade 5 will becom</w:t>
      </w:r>
      <w:r w:rsidR="005620C9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 a minimum requirement by many institutions and employers.</w:t>
      </w:r>
    </w:p>
    <w:p w14:paraId="5B6D532B" w14:textId="61892A98" w:rsidR="007944AF" w:rsidRPr="0083044B" w:rsidRDefault="00154FEF" w:rsidP="0083044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who achieve a </w:t>
      </w:r>
      <w:r w:rsidRPr="0083044B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grade 5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or higher are </w:t>
      </w:r>
      <w:r w:rsidRPr="0083044B">
        <w:rPr>
          <w:rFonts w:asciiTheme="minorHAnsi" w:eastAsiaTheme="minorHAnsi" w:hAnsiTheme="minorHAnsi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not normally required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resit, unless they need a </w:t>
      </w:r>
      <w:r w:rsid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higher grade for a particular A 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Level course. Some students </w:t>
      </w:r>
      <w:r w:rsidR="005620C9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who 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cho</w:t>
      </w:r>
      <w:r w:rsidR="005620C9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ose to re-sit for this reason will be asked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pay the exam</w:t>
      </w:r>
      <w:r w:rsidR="005620C9"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ination</w:t>
      </w: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entry fee.</w:t>
      </w:r>
    </w:p>
    <w:p w14:paraId="14DBBE31" w14:textId="77777777" w:rsidR="00C319A3" w:rsidRPr="0083044B" w:rsidRDefault="00C319A3" w:rsidP="0083044B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368FC47" w14:textId="77777777" w:rsidR="0083044B" w:rsidRDefault="00737584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83044B">
        <w:rPr>
          <w:rFonts w:asciiTheme="minorHAnsi" w:hAnsiTheme="minorHAnsi"/>
          <w:b/>
          <w:bCs/>
          <w:sz w:val="24"/>
          <w:szCs w:val="24"/>
          <w14:ligatures w14:val="none"/>
        </w:rPr>
        <w:t>Content</w:t>
      </w:r>
    </w:p>
    <w:p w14:paraId="6FCA7123" w14:textId="1DA31F97" w:rsidR="00577D52" w:rsidRPr="0083044B" w:rsidRDefault="005620C9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83044B">
        <w:rPr>
          <w:rFonts w:asciiTheme="minorHAnsi" w:eastAsiaTheme="minorHAnsi" w:hAnsiTheme="minorHAnsi" w:cs="Arial"/>
          <w:sz w:val="24"/>
          <w:szCs w:val="24"/>
        </w:rPr>
        <w:t>Students will study towards the GCSE English Language qualification.</w:t>
      </w:r>
    </w:p>
    <w:p w14:paraId="5B6D5330" w14:textId="77777777" w:rsidR="007944AF" w:rsidRPr="0083044B" w:rsidRDefault="007944AF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0968E909" w14:textId="77777777" w:rsidR="0083044B" w:rsidRDefault="00737584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83044B">
        <w:rPr>
          <w:rFonts w:asciiTheme="minorHAnsi" w:hAnsiTheme="minorHAnsi"/>
          <w:b/>
          <w:bCs/>
          <w:sz w:val="24"/>
          <w:szCs w:val="24"/>
          <w14:ligatures w14:val="none"/>
        </w:rPr>
        <w:t>Assessment</w:t>
      </w:r>
    </w:p>
    <w:p w14:paraId="2224634F" w14:textId="18C0C72D" w:rsidR="00577D52" w:rsidRPr="0083044B" w:rsidRDefault="005620C9" w:rsidP="0083044B">
      <w:pPr>
        <w:widowControl w:val="0"/>
        <w:spacing w:before="100" w:beforeAutospacing="1"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  <w:r w:rsidRPr="0083044B">
        <w:rPr>
          <w:rFonts w:asciiTheme="minorHAnsi" w:hAnsiTheme="minorHAnsi"/>
          <w:bCs/>
          <w:sz w:val="24"/>
          <w:szCs w:val="24"/>
          <w14:ligatures w14:val="none"/>
        </w:rPr>
        <w:t>Two examinations which assess reading and writing skills in fiction and non-fiction texts.</w:t>
      </w:r>
    </w:p>
    <w:p w14:paraId="0E733D68" w14:textId="77777777" w:rsidR="00FF33EC" w:rsidRPr="0083044B" w:rsidRDefault="00FF33EC" w:rsidP="0083044B">
      <w:pPr>
        <w:spacing w:before="100" w:beforeAutospacing="1" w:after="0" w:line="240" w:lineRule="auto"/>
        <w:contextualSpacing/>
        <w:jc w:val="both"/>
        <w:rPr>
          <w:rFonts w:asciiTheme="minorHAnsi" w:hAnsiTheme="minorHAnsi"/>
          <w:bCs/>
          <w:sz w:val="24"/>
          <w:szCs w:val="24"/>
          <w14:ligatures w14:val="none"/>
        </w:rPr>
      </w:pPr>
    </w:p>
    <w:p w14:paraId="5B6D533E" w14:textId="36A5D912" w:rsidR="002D03A8" w:rsidRPr="0083044B" w:rsidRDefault="00DE7AC0" w:rsidP="0083044B">
      <w:pPr>
        <w:spacing w:before="100" w:beforeAutospacing="1" w:after="0" w:line="240" w:lineRule="auto"/>
        <w:contextualSpacing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3044B">
        <w:rPr>
          <w:rFonts w:asciiTheme="minorHAnsi" w:hAnsiTheme="minorHAnsi" w:cs="Arial"/>
          <w:b/>
          <w:sz w:val="24"/>
          <w:szCs w:val="24"/>
        </w:rPr>
        <w:t xml:space="preserve">Future courses </w:t>
      </w:r>
      <w:r w:rsidR="00FF33EC" w:rsidRPr="0083044B">
        <w:rPr>
          <w:rFonts w:asciiTheme="minorHAnsi" w:hAnsiTheme="minorHAnsi" w:cs="Arial"/>
          <w:b/>
          <w:sz w:val="24"/>
          <w:szCs w:val="24"/>
        </w:rPr>
        <w:t>and careers</w:t>
      </w:r>
      <w:bookmarkStart w:id="0" w:name="_GoBack"/>
      <w:bookmarkEnd w:id="0"/>
    </w:p>
    <w:p w14:paraId="7F3D90B5" w14:textId="3DB394C2" w:rsidR="005620C9" w:rsidRPr="0083044B" w:rsidRDefault="005620C9" w:rsidP="0083044B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83044B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Competent and confident literacy skills are essential in life beyond school in forums of further study and employment.  GCSE English Language is a vitally important qualification for all students.</w:t>
      </w:r>
    </w:p>
    <w:sectPr w:rsidR="005620C9" w:rsidRPr="0083044B" w:rsidSect="002D03A8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916D" w14:textId="77777777" w:rsidR="007409F7" w:rsidRDefault="007409F7" w:rsidP="007513CC">
      <w:pPr>
        <w:spacing w:after="0" w:line="240" w:lineRule="auto"/>
      </w:pPr>
      <w:r>
        <w:separator/>
      </w:r>
    </w:p>
  </w:endnote>
  <w:endnote w:type="continuationSeparator" w:id="0">
    <w:p w14:paraId="0FD14520" w14:textId="77777777" w:rsidR="007409F7" w:rsidRDefault="007409F7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78BC1" w14:textId="77777777" w:rsidR="007409F7" w:rsidRDefault="007409F7" w:rsidP="007513CC">
      <w:pPr>
        <w:spacing w:after="0" w:line="240" w:lineRule="auto"/>
      </w:pPr>
      <w:r>
        <w:separator/>
      </w:r>
    </w:p>
  </w:footnote>
  <w:footnote w:type="continuationSeparator" w:id="0">
    <w:p w14:paraId="3EE7CCEE" w14:textId="77777777" w:rsidR="007409F7" w:rsidRDefault="007409F7" w:rsidP="0075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EB2"/>
    <w:multiLevelType w:val="hybridMultilevel"/>
    <w:tmpl w:val="9BF694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BBE0D63"/>
    <w:multiLevelType w:val="hybridMultilevel"/>
    <w:tmpl w:val="7786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7D43"/>
    <w:multiLevelType w:val="hybridMultilevel"/>
    <w:tmpl w:val="314C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62FC"/>
    <w:multiLevelType w:val="multilevel"/>
    <w:tmpl w:val="7902AA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055F20"/>
    <w:rsid w:val="00154FEF"/>
    <w:rsid w:val="002914D1"/>
    <w:rsid w:val="002A7CAC"/>
    <w:rsid w:val="002D03A8"/>
    <w:rsid w:val="002E642C"/>
    <w:rsid w:val="00343616"/>
    <w:rsid w:val="003658D0"/>
    <w:rsid w:val="003909F3"/>
    <w:rsid w:val="003A2BF1"/>
    <w:rsid w:val="003A6470"/>
    <w:rsid w:val="00456428"/>
    <w:rsid w:val="004A2CAB"/>
    <w:rsid w:val="00521232"/>
    <w:rsid w:val="005620C9"/>
    <w:rsid w:val="00577D52"/>
    <w:rsid w:val="006D25A6"/>
    <w:rsid w:val="00737584"/>
    <w:rsid w:val="007409F7"/>
    <w:rsid w:val="007513CC"/>
    <w:rsid w:val="00770394"/>
    <w:rsid w:val="007944AF"/>
    <w:rsid w:val="0083044B"/>
    <w:rsid w:val="0086291A"/>
    <w:rsid w:val="0087431D"/>
    <w:rsid w:val="00982FEE"/>
    <w:rsid w:val="00A031E8"/>
    <w:rsid w:val="00B43F00"/>
    <w:rsid w:val="00C319A3"/>
    <w:rsid w:val="00C34C86"/>
    <w:rsid w:val="00CA5B36"/>
    <w:rsid w:val="00DE7AC0"/>
    <w:rsid w:val="00E1454A"/>
    <w:rsid w:val="00E35EC9"/>
    <w:rsid w:val="00F669B1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531B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E35EC9"/>
    <w:pPr>
      <w:autoSpaceDN w:val="0"/>
      <w:spacing w:after="200" w:line="276" w:lineRule="auto"/>
      <w:ind w:left="720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CDA89A8870A449D34A49C218D1D24" ma:contentTypeVersion="0" ma:contentTypeDescription="Create a new document." ma:contentTypeScope="" ma:versionID="9a62a706f3f7bfa64c5db085369a0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19F7-F2DD-4AB4-8E62-1E44BB969079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8EC18F-CB91-4D96-AC3E-DE9DD2B03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0B240-EB5A-4775-BE0A-833E1CF01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DB8F2-91A3-4AFA-9A54-8E92C322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3</cp:revision>
  <cp:lastPrinted>2016-12-12T12:32:00Z</cp:lastPrinted>
  <dcterms:created xsi:type="dcterms:W3CDTF">2016-12-12T12:33:00Z</dcterms:created>
  <dcterms:modified xsi:type="dcterms:W3CDTF">2016-12-15T15:58:00Z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0x010100484CDA89A8870A449D34A49C218D1D24</vt:lpwstr>
  </property>
</Properties>
</file>