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22BB02E8" wp14:editId="7B6B368D">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5B18A8DF" wp14:editId="5C135158">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077A80" w:rsidRDefault="00E053FE" w:rsidP="00077A80">
      <w:pPr>
        <w:widowControl w:val="0"/>
        <w:spacing w:after="0" w:line="240" w:lineRule="auto"/>
        <w:jc w:val="both"/>
        <w:rPr>
          <w:b/>
          <w:bCs/>
          <w:sz w:val="28"/>
          <w:szCs w:val="28"/>
          <w:u w:val="single"/>
          <w14:ligatures w14:val="none"/>
        </w:rPr>
      </w:pPr>
      <w:r w:rsidRPr="00077A80">
        <w:rPr>
          <w:b/>
          <w:bCs/>
          <w:sz w:val="28"/>
          <w:szCs w:val="28"/>
          <w:u w:val="single"/>
          <w14:ligatures w14:val="none"/>
        </w:rPr>
        <w:t>Geography</w:t>
      </w:r>
      <w:r w:rsidR="00737584" w:rsidRPr="00077A80">
        <w:rPr>
          <w:b/>
          <w:bCs/>
          <w:sz w:val="28"/>
          <w:szCs w:val="28"/>
          <w:u w:val="single"/>
          <w14:ligatures w14:val="none"/>
        </w:rPr>
        <w:t xml:space="preserve"> A Level</w:t>
      </w:r>
    </w:p>
    <w:p w:rsidR="00077A80" w:rsidRPr="00077A80" w:rsidRDefault="00077A80" w:rsidP="00077A80">
      <w:pPr>
        <w:widowControl w:val="0"/>
        <w:spacing w:after="0" w:line="240" w:lineRule="auto"/>
        <w:jc w:val="both"/>
        <w:rPr>
          <w:b/>
          <w:bCs/>
          <w:sz w:val="24"/>
          <w:szCs w:val="24"/>
          <w:u w:val="single"/>
          <w14:ligatures w14:val="none"/>
        </w:rPr>
      </w:pPr>
    </w:p>
    <w:p w:rsidR="00737584" w:rsidRPr="00077A80" w:rsidRDefault="00737584" w:rsidP="00077A80">
      <w:pPr>
        <w:widowControl w:val="0"/>
        <w:spacing w:after="0" w:line="240" w:lineRule="auto"/>
        <w:contextualSpacing/>
        <w:jc w:val="both"/>
        <w:rPr>
          <w:b/>
          <w:bCs/>
          <w:sz w:val="24"/>
          <w:szCs w:val="24"/>
          <w14:ligatures w14:val="none"/>
        </w:rPr>
      </w:pPr>
      <w:r w:rsidRPr="00077A80">
        <w:rPr>
          <w:b/>
          <w:bCs/>
          <w:sz w:val="24"/>
          <w:szCs w:val="24"/>
          <w14:ligatures w14:val="none"/>
        </w:rPr>
        <w:t>Why study this subject?</w:t>
      </w:r>
    </w:p>
    <w:p w:rsidR="00543898" w:rsidRPr="00077A80" w:rsidRDefault="00543898" w:rsidP="00077A80">
      <w:pPr>
        <w:spacing w:after="0" w:line="240" w:lineRule="auto"/>
        <w:contextualSpacing/>
        <w:jc w:val="both"/>
        <w:rPr>
          <w:rFonts w:eastAsiaTheme="minorHAnsi"/>
          <w:color w:val="auto"/>
          <w:kern w:val="0"/>
          <w:sz w:val="24"/>
          <w:szCs w:val="24"/>
          <w:lang w:eastAsia="en-US"/>
          <w14:ligatures w14:val="none"/>
          <w14:cntxtAlts w14:val="0"/>
        </w:rPr>
      </w:pPr>
      <w:r w:rsidRPr="00077A80">
        <w:rPr>
          <w:rFonts w:eastAsiaTheme="minorHAnsi"/>
          <w:color w:val="auto"/>
          <w:kern w:val="0"/>
          <w:sz w:val="24"/>
          <w:szCs w:val="24"/>
          <w:lang w:eastAsia="en-US"/>
          <w14:ligatures w14:val="none"/>
          <w14:cntxtAlts w14:val="0"/>
        </w:rPr>
        <w:t>A Level study of Geography enables you to explore some of the GCSE topics in greater depth and develop your understanding of contemporary geographical issues, such as the role of superpowers. The subject enables you to gain in depth knowledge, understanding and geographical skills through the study of: characteristics and processes of the physical environment; human processes; and the interaction between people and their environment. In addition to classroom sessions you will have the opportunity to learn and develop your fieldwork skills and techniques on a residential field trip, during which you will undertake activities that will enable you</w:t>
      </w:r>
      <w:r w:rsidR="00952D6B" w:rsidRPr="00077A80">
        <w:rPr>
          <w:rFonts w:eastAsiaTheme="minorHAnsi"/>
          <w:color w:val="auto"/>
          <w:kern w:val="0"/>
          <w:sz w:val="24"/>
          <w:szCs w:val="24"/>
          <w:lang w:eastAsia="en-US"/>
          <w14:ligatures w14:val="none"/>
          <w14:cntxtAlts w14:val="0"/>
        </w:rPr>
        <w:t xml:space="preserve"> to write up your own personal g</w:t>
      </w:r>
      <w:r w:rsidRPr="00077A80">
        <w:rPr>
          <w:rFonts w:eastAsiaTheme="minorHAnsi"/>
          <w:color w:val="auto"/>
          <w:kern w:val="0"/>
          <w:sz w:val="24"/>
          <w:szCs w:val="24"/>
          <w:lang w:eastAsia="en-US"/>
          <w14:ligatures w14:val="none"/>
          <w14:cntxtAlts w14:val="0"/>
        </w:rPr>
        <w:t xml:space="preserve">eographical investigation. As an A Level choice, it combines well with other A Level subjects such as Biology, Sociology, History and Mathematics and it is considered a </w:t>
      </w:r>
      <w:r w:rsidR="00952D6B" w:rsidRPr="00077A80">
        <w:rPr>
          <w:rFonts w:eastAsiaTheme="minorHAnsi"/>
          <w:color w:val="auto"/>
          <w:kern w:val="0"/>
          <w:sz w:val="24"/>
          <w:szCs w:val="24"/>
          <w:lang w:eastAsia="en-US"/>
          <w14:ligatures w14:val="none"/>
          <w14:cntxtAlts w14:val="0"/>
        </w:rPr>
        <w:t>‘f</w:t>
      </w:r>
      <w:r w:rsidRPr="00077A80">
        <w:rPr>
          <w:rFonts w:eastAsiaTheme="minorHAnsi"/>
          <w:color w:val="auto"/>
          <w:kern w:val="0"/>
          <w:sz w:val="24"/>
          <w:szCs w:val="24"/>
          <w:lang w:eastAsia="en-US"/>
          <w14:ligatures w14:val="none"/>
          <w14:cntxtAlts w14:val="0"/>
        </w:rPr>
        <w:t>acilitating subject’ by the Russell Group of universities.</w:t>
      </w:r>
    </w:p>
    <w:p w:rsidR="00E053FE" w:rsidRPr="00077A80" w:rsidRDefault="00E053FE" w:rsidP="00077A80">
      <w:pPr>
        <w:widowControl w:val="0"/>
        <w:spacing w:after="0" w:line="240" w:lineRule="auto"/>
        <w:contextualSpacing/>
        <w:jc w:val="both"/>
        <w:rPr>
          <w:b/>
          <w:bCs/>
          <w:sz w:val="24"/>
          <w:szCs w:val="24"/>
          <w14:ligatures w14:val="none"/>
        </w:rPr>
      </w:pPr>
    </w:p>
    <w:p w:rsidR="00E053FE" w:rsidRPr="00077A80" w:rsidRDefault="00E053FE" w:rsidP="00077A80">
      <w:pPr>
        <w:widowControl w:val="0"/>
        <w:spacing w:after="0" w:line="240" w:lineRule="auto"/>
        <w:contextualSpacing/>
        <w:jc w:val="both"/>
        <w:rPr>
          <w:b/>
          <w:bCs/>
          <w:sz w:val="24"/>
          <w:szCs w:val="24"/>
          <w14:ligatures w14:val="none"/>
        </w:rPr>
      </w:pPr>
      <w:r w:rsidRPr="00077A80">
        <w:rPr>
          <w:b/>
          <w:bCs/>
          <w:sz w:val="24"/>
          <w:szCs w:val="24"/>
          <w14:ligatures w14:val="none"/>
        </w:rPr>
        <w:t>Entry Requirements</w:t>
      </w:r>
    </w:p>
    <w:p w:rsidR="007923F6" w:rsidRPr="00077A80" w:rsidRDefault="00077A80" w:rsidP="00077A80">
      <w:pPr>
        <w:spacing w:after="0" w:line="240" w:lineRule="auto"/>
        <w:contextualSpacing/>
        <w:jc w:val="both"/>
        <w:rPr>
          <w:rFonts w:eastAsiaTheme="minorHAnsi"/>
          <w:color w:val="auto"/>
          <w:kern w:val="0"/>
          <w:sz w:val="24"/>
          <w:szCs w:val="24"/>
          <w:lang w:eastAsia="en-US"/>
          <w14:ligatures w14:val="none"/>
          <w14:cntxtAlts w14:val="0"/>
        </w:rPr>
      </w:pPr>
      <w:r>
        <w:rPr>
          <w:rFonts w:asciiTheme="minorHAnsi" w:hAnsiTheme="minorHAnsi" w:cs="Arial"/>
          <w:sz w:val="24"/>
          <w:szCs w:val="24"/>
        </w:rPr>
        <w:t>Students need to gain five A*-C grade GCSEs includi</w:t>
      </w:r>
      <w:r w:rsidR="00AC7A65">
        <w:rPr>
          <w:rFonts w:asciiTheme="minorHAnsi" w:hAnsiTheme="minorHAnsi" w:cs="Arial"/>
          <w:sz w:val="24"/>
          <w:szCs w:val="24"/>
        </w:rPr>
        <w:t xml:space="preserve">ng grade 5 in English Language and </w:t>
      </w:r>
      <w:r>
        <w:rPr>
          <w:rFonts w:asciiTheme="minorHAnsi" w:hAnsiTheme="minorHAnsi" w:cs="Arial"/>
          <w:sz w:val="24"/>
          <w:szCs w:val="24"/>
        </w:rPr>
        <w:t>Mathematics</w:t>
      </w:r>
      <w:r w:rsidR="00AC7A65">
        <w:rPr>
          <w:rFonts w:asciiTheme="minorHAnsi" w:hAnsiTheme="minorHAnsi" w:cs="Arial"/>
          <w:sz w:val="24"/>
          <w:szCs w:val="24"/>
        </w:rPr>
        <w:t>, plus</w:t>
      </w:r>
      <w:r>
        <w:rPr>
          <w:rFonts w:asciiTheme="minorHAnsi" w:hAnsiTheme="minorHAnsi" w:cs="Arial"/>
          <w:sz w:val="24"/>
          <w:szCs w:val="24"/>
        </w:rPr>
        <w:t xml:space="preserve"> a B grade in Geography.</w:t>
      </w:r>
    </w:p>
    <w:p w:rsidR="00E053FE" w:rsidRPr="00077A80" w:rsidRDefault="00E053FE" w:rsidP="00077A80">
      <w:pPr>
        <w:spacing w:after="0" w:line="240" w:lineRule="auto"/>
        <w:contextualSpacing/>
        <w:jc w:val="both"/>
        <w:rPr>
          <w:rFonts w:eastAsiaTheme="minorHAnsi"/>
          <w:color w:val="auto"/>
          <w:kern w:val="0"/>
          <w:sz w:val="24"/>
          <w:szCs w:val="24"/>
          <w:lang w:eastAsia="en-US"/>
          <w14:ligatures w14:val="none"/>
          <w14:cntxtAlts w14:val="0"/>
        </w:rPr>
      </w:pPr>
    </w:p>
    <w:p w:rsidR="00543898" w:rsidRPr="00077A80" w:rsidRDefault="00543898" w:rsidP="00077A80">
      <w:pPr>
        <w:spacing w:after="0" w:line="240" w:lineRule="auto"/>
        <w:contextualSpacing/>
        <w:jc w:val="both"/>
        <w:rPr>
          <w:rFonts w:eastAsiaTheme="minorHAnsi"/>
          <w:b/>
          <w:color w:val="auto"/>
          <w:kern w:val="0"/>
          <w:sz w:val="24"/>
          <w:szCs w:val="24"/>
          <w:lang w:eastAsia="en-US"/>
          <w14:ligatures w14:val="none"/>
          <w14:cntxtAlts w14:val="0"/>
        </w:rPr>
      </w:pPr>
      <w:r w:rsidRPr="00077A80">
        <w:rPr>
          <w:rFonts w:eastAsiaTheme="minorHAnsi"/>
          <w:b/>
          <w:color w:val="auto"/>
          <w:kern w:val="0"/>
          <w:sz w:val="24"/>
          <w:szCs w:val="24"/>
          <w:lang w:eastAsia="en-US"/>
          <w14:ligatures w14:val="none"/>
          <w14:cntxtAlts w14:val="0"/>
        </w:rPr>
        <w:t>Content</w:t>
      </w:r>
    </w:p>
    <w:p w:rsidR="00430BF7" w:rsidRPr="00077A80" w:rsidRDefault="00AC7A65" w:rsidP="00077A80">
      <w:pPr>
        <w:spacing w:after="0" w:line="240" w:lineRule="auto"/>
        <w:contextualSpacing/>
        <w:jc w:val="both"/>
        <w:rPr>
          <w:rFonts w:eastAsiaTheme="minorHAnsi"/>
          <w:color w:val="auto"/>
          <w:kern w:val="0"/>
          <w:sz w:val="24"/>
          <w:szCs w:val="24"/>
          <w:lang w:eastAsia="en-US"/>
          <w14:ligatures w14:val="none"/>
          <w14:cntxtAlts w14:val="0"/>
        </w:rPr>
      </w:pPr>
      <w:r>
        <w:rPr>
          <w:rFonts w:eastAsiaTheme="minorHAnsi"/>
          <w:color w:val="auto"/>
          <w:kern w:val="0"/>
          <w:sz w:val="24"/>
          <w:szCs w:val="24"/>
          <w:lang w:eastAsia="en-US"/>
          <w14:ligatures w14:val="none"/>
          <w14:cntxtAlts w14:val="0"/>
        </w:rPr>
        <w:t>T</w:t>
      </w:r>
      <w:r w:rsidR="00543898" w:rsidRPr="00077A80">
        <w:rPr>
          <w:rFonts w:eastAsiaTheme="minorHAnsi"/>
          <w:color w:val="auto"/>
          <w:kern w:val="0"/>
          <w:sz w:val="24"/>
          <w:szCs w:val="24"/>
          <w:lang w:eastAsia="en-US"/>
          <w14:ligatures w14:val="none"/>
          <w14:cntxtAlts w14:val="0"/>
        </w:rPr>
        <w:t xml:space="preserve">he specification is engaging through the study of contemporary geographical issues that ultimately provide students with a holistic understanding of Geography. It also supports student progression from GCSE via A Level to undergraduate Geography. It contains a straightforward and flexible content structure. </w:t>
      </w:r>
    </w:p>
    <w:p w:rsidR="00430BF7" w:rsidRPr="00077A80" w:rsidRDefault="00430BF7" w:rsidP="00077A80">
      <w:pPr>
        <w:spacing w:after="0" w:line="240" w:lineRule="auto"/>
        <w:contextualSpacing/>
        <w:jc w:val="both"/>
        <w:rPr>
          <w:rFonts w:eastAsiaTheme="minorHAnsi"/>
          <w:color w:val="auto"/>
          <w:kern w:val="0"/>
          <w:sz w:val="24"/>
          <w:szCs w:val="24"/>
          <w:lang w:eastAsia="en-US"/>
          <w14:ligatures w14:val="none"/>
          <w14:cntxtAlts w14:val="0"/>
        </w:rPr>
      </w:pPr>
    </w:p>
    <w:p w:rsidR="00430BF7" w:rsidRPr="00077A80" w:rsidRDefault="00430BF7" w:rsidP="00077A80">
      <w:pPr>
        <w:spacing w:after="0" w:line="240" w:lineRule="auto"/>
        <w:contextualSpacing/>
        <w:jc w:val="both"/>
        <w:rPr>
          <w:rFonts w:eastAsiaTheme="minorHAnsi"/>
          <w:b/>
          <w:color w:val="auto"/>
          <w:kern w:val="0"/>
          <w:sz w:val="24"/>
          <w:szCs w:val="24"/>
          <w:lang w:eastAsia="en-US"/>
          <w14:ligatures w14:val="none"/>
          <w14:cntxtAlts w14:val="0"/>
        </w:rPr>
      </w:pPr>
      <w:r w:rsidRPr="00077A80">
        <w:rPr>
          <w:rFonts w:eastAsiaTheme="minorHAnsi"/>
          <w:b/>
          <w:color w:val="auto"/>
          <w:kern w:val="0"/>
          <w:sz w:val="24"/>
          <w:szCs w:val="24"/>
          <w:lang w:eastAsia="en-US"/>
          <w14:ligatures w14:val="none"/>
          <w14:cntxtAlts w14:val="0"/>
        </w:rPr>
        <w:t>Assessment</w:t>
      </w:r>
    </w:p>
    <w:p w:rsidR="00543898" w:rsidRPr="00077A80" w:rsidRDefault="00B719B9" w:rsidP="00077A80">
      <w:pPr>
        <w:spacing w:after="0" w:line="240" w:lineRule="auto"/>
        <w:contextualSpacing/>
        <w:jc w:val="both"/>
        <w:rPr>
          <w:rFonts w:eastAsiaTheme="minorHAnsi"/>
          <w:color w:val="auto"/>
          <w:kern w:val="0"/>
          <w:sz w:val="24"/>
          <w:szCs w:val="24"/>
          <w:lang w:eastAsia="en-US"/>
          <w14:ligatures w14:val="none"/>
          <w14:cntxtAlts w14:val="0"/>
        </w:rPr>
      </w:pPr>
      <w:r w:rsidRPr="00077A80">
        <w:rPr>
          <w:rFonts w:eastAsiaTheme="minorHAnsi"/>
          <w:color w:val="auto"/>
          <w:kern w:val="0"/>
          <w:sz w:val="24"/>
          <w:szCs w:val="24"/>
          <w:lang w:eastAsia="en-US"/>
          <w14:ligatures w14:val="none"/>
          <w14:cntxtAlts w14:val="0"/>
        </w:rPr>
        <w:t>The A Level qualification</w:t>
      </w:r>
      <w:r w:rsidR="00543898" w:rsidRPr="00077A80">
        <w:rPr>
          <w:rFonts w:eastAsiaTheme="minorHAnsi"/>
          <w:color w:val="auto"/>
          <w:kern w:val="0"/>
          <w:sz w:val="24"/>
          <w:szCs w:val="24"/>
          <w:lang w:eastAsia="en-US"/>
          <w14:ligatures w14:val="none"/>
          <w14:cntxtAlts w14:val="0"/>
        </w:rPr>
        <w:t xml:space="preserve"> consist</w:t>
      </w:r>
      <w:r w:rsidRPr="00077A80">
        <w:rPr>
          <w:rFonts w:eastAsiaTheme="minorHAnsi"/>
          <w:color w:val="auto"/>
          <w:kern w:val="0"/>
          <w:sz w:val="24"/>
          <w:szCs w:val="24"/>
          <w:lang w:eastAsia="en-US"/>
          <w14:ligatures w14:val="none"/>
          <w14:cntxtAlts w14:val="0"/>
        </w:rPr>
        <w:t>s</w:t>
      </w:r>
      <w:r w:rsidR="00543898" w:rsidRPr="00077A80">
        <w:rPr>
          <w:rFonts w:eastAsiaTheme="minorHAnsi"/>
          <w:color w:val="auto"/>
          <w:kern w:val="0"/>
          <w:sz w:val="24"/>
          <w:szCs w:val="24"/>
          <w:lang w:eastAsia="en-US"/>
          <w14:ligatures w14:val="none"/>
          <w14:cntxtAlts w14:val="0"/>
        </w:rPr>
        <w:t xml:space="preserve"> of the following assessments:</w:t>
      </w:r>
    </w:p>
    <w:tbl>
      <w:tblPr>
        <w:tblStyle w:val="TableGrid"/>
        <w:tblW w:w="0" w:type="auto"/>
        <w:tblLook w:val="04A0" w:firstRow="1" w:lastRow="0" w:firstColumn="1" w:lastColumn="0" w:noHBand="0" w:noVBand="1"/>
      </w:tblPr>
      <w:tblGrid>
        <w:gridCol w:w="5154"/>
        <w:gridCol w:w="5154"/>
      </w:tblGrid>
      <w:tr w:rsidR="00202B8C" w:rsidRPr="00077A80" w:rsidTr="00AC7A65">
        <w:trPr>
          <w:trHeight w:val="1714"/>
        </w:trPr>
        <w:tc>
          <w:tcPr>
            <w:tcW w:w="5154" w:type="dxa"/>
          </w:tcPr>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b/>
                <w:color w:val="auto"/>
                <w:kern w:val="0"/>
                <w:sz w:val="22"/>
                <w:szCs w:val="22"/>
                <w:lang w:eastAsia="en-US"/>
                <w14:ligatures w14:val="none"/>
                <w14:cntxtAlts w14:val="0"/>
              </w:rPr>
              <w:t>Paper 1</w:t>
            </w:r>
            <w:r w:rsidR="00952D6B" w:rsidRPr="00077A80">
              <w:rPr>
                <w:rFonts w:eastAsiaTheme="minorHAnsi"/>
                <w:color w:val="auto"/>
                <w:kern w:val="0"/>
                <w:sz w:val="22"/>
                <w:szCs w:val="22"/>
                <w:lang w:eastAsia="en-US"/>
                <w14:ligatures w14:val="none"/>
                <w14:cntxtAlts w14:val="0"/>
              </w:rPr>
              <w:t xml:space="preserve"> –</w:t>
            </w:r>
            <w:r w:rsidRPr="00077A80">
              <w:rPr>
                <w:rFonts w:eastAsiaTheme="minorHAnsi"/>
                <w:color w:val="auto"/>
                <w:kern w:val="0"/>
                <w:sz w:val="22"/>
                <w:szCs w:val="22"/>
                <w:lang w:eastAsia="en-US"/>
                <w14:ligatures w14:val="none"/>
                <w14:cntxtAlts w14:val="0"/>
              </w:rPr>
              <w:t xml:space="preserve"> 2 hours, 30% of qualification </w:t>
            </w:r>
            <w:r w:rsidR="00952D6B" w:rsidRPr="00077A80">
              <w:rPr>
                <w:rFonts w:eastAsiaTheme="minorHAnsi"/>
                <w:color w:val="auto"/>
                <w:kern w:val="0"/>
                <w:sz w:val="22"/>
                <w:szCs w:val="22"/>
                <w:lang w:eastAsia="en-US"/>
                <w14:ligatures w14:val="none"/>
                <w14:cntxtAlts w14:val="0"/>
              </w:rPr>
              <w:t>(</w:t>
            </w:r>
            <w:r w:rsidRPr="00077A80">
              <w:rPr>
                <w:rFonts w:eastAsiaTheme="minorHAnsi"/>
                <w:color w:val="auto"/>
                <w:kern w:val="0"/>
                <w:sz w:val="22"/>
                <w:szCs w:val="22"/>
                <w:lang w:eastAsia="en-US"/>
                <w14:ligatures w14:val="none"/>
                <w14:cntxtAlts w14:val="0"/>
              </w:rPr>
              <w:t>90 marks</w:t>
            </w:r>
            <w:r w:rsidR="00952D6B" w:rsidRPr="00077A80">
              <w:rPr>
                <w:rFonts w:eastAsiaTheme="minorHAnsi"/>
                <w:color w:val="auto"/>
                <w:kern w:val="0"/>
                <w:sz w:val="22"/>
                <w:szCs w:val="22"/>
                <w:lang w:eastAsia="en-US"/>
                <w14:ligatures w14:val="none"/>
                <w14:cntxtAlts w14:val="0"/>
              </w:rPr>
              <w:t>)</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A:</w:t>
            </w:r>
            <w:r w:rsidRPr="00077A80">
              <w:rPr>
                <w:rFonts w:eastAsiaTheme="minorHAnsi"/>
                <w:color w:val="auto"/>
                <w:kern w:val="0"/>
                <w:sz w:val="22"/>
                <w:szCs w:val="22"/>
                <w:lang w:eastAsia="en-US"/>
                <w14:ligatures w14:val="none"/>
                <w14:cntxtAlts w14:val="0"/>
              </w:rPr>
              <w:tab/>
              <w:t xml:space="preserve">Tectonic Processes and Hazards </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B:</w:t>
            </w:r>
            <w:r w:rsidRPr="00077A80">
              <w:rPr>
                <w:rFonts w:eastAsiaTheme="minorHAnsi"/>
                <w:color w:val="auto"/>
                <w:kern w:val="0"/>
                <w:sz w:val="22"/>
                <w:szCs w:val="22"/>
                <w:lang w:eastAsia="en-US"/>
                <w14:ligatures w14:val="none"/>
                <w14:cntxtAlts w14:val="0"/>
              </w:rPr>
              <w:tab/>
            </w:r>
            <w:r w:rsidR="00B719B9" w:rsidRPr="00077A80">
              <w:rPr>
                <w:rFonts w:eastAsiaTheme="minorHAnsi"/>
                <w:color w:val="auto"/>
                <w:kern w:val="0"/>
                <w:sz w:val="22"/>
                <w:szCs w:val="22"/>
                <w:lang w:eastAsia="en-US"/>
                <w14:ligatures w14:val="none"/>
                <w14:cntxtAlts w14:val="0"/>
              </w:rPr>
              <w:t>Coasta</w:t>
            </w:r>
            <w:r w:rsidR="00D840CD" w:rsidRPr="00077A80">
              <w:rPr>
                <w:rFonts w:eastAsiaTheme="minorHAnsi"/>
                <w:color w:val="auto"/>
                <w:kern w:val="0"/>
                <w:sz w:val="22"/>
                <w:szCs w:val="22"/>
                <w:lang w:eastAsia="en-US"/>
                <w14:ligatures w14:val="none"/>
                <w14:cntxtAlts w14:val="0"/>
              </w:rPr>
              <w:t>l</w:t>
            </w:r>
            <w:r w:rsidRPr="00077A80">
              <w:rPr>
                <w:rFonts w:eastAsiaTheme="minorHAnsi"/>
                <w:color w:val="auto"/>
                <w:kern w:val="0"/>
                <w:sz w:val="22"/>
                <w:szCs w:val="22"/>
                <w:lang w:eastAsia="en-US"/>
                <w14:ligatures w14:val="none"/>
                <w14:cntxtAlts w14:val="0"/>
              </w:rPr>
              <w:t xml:space="preserve"> Landscapes</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C:</w:t>
            </w:r>
            <w:r w:rsidRPr="00077A80">
              <w:rPr>
                <w:rFonts w:eastAsiaTheme="minorHAnsi"/>
                <w:color w:val="auto"/>
                <w:kern w:val="0"/>
                <w:sz w:val="22"/>
                <w:szCs w:val="22"/>
                <w:lang w:eastAsia="en-US"/>
                <w14:ligatures w14:val="none"/>
                <w14:cntxtAlts w14:val="0"/>
              </w:rPr>
              <w:tab/>
              <w:t>The Water Cycle and Water Insecurity</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D</w:t>
            </w:r>
            <w:r w:rsidRPr="00077A80">
              <w:rPr>
                <w:rFonts w:eastAsiaTheme="minorHAnsi"/>
                <w:color w:val="auto"/>
                <w:kern w:val="0"/>
                <w:sz w:val="22"/>
                <w:szCs w:val="22"/>
                <w:lang w:eastAsia="en-US"/>
                <w14:ligatures w14:val="none"/>
                <w14:cntxtAlts w14:val="0"/>
              </w:rPr>
              <w:tab/>
              <w:t>The Carbon Cycle and Energy Insecurity</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p>
        </w:tc>
        <w:tc>
          <w:tcPr>
            <w:tcW w:w="5154" w:type="dxa"/>
          </w:tcPr>
          <w:p w:rsidR="00202B8C" w:rsidRPr="00077A80" w:rsidRDefault="00760F2F"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b/>
                <w:color w:val="auto"/>
                <w:kern w:val="0"/>
                <w:sz w:val="22"/>
                <w:szCs w:val="22"/>
                <w:lang w:eastAsia="en-US"/>
                <w14:ligatures w14:val="none"/>
                <w14:cntxtAlts w14:val="0"/>
              </w:rPr>
              <w:t>Paper 2</w:t>
            </w:r>
            <w:r w:rsidR="00952D6B" w:rsidRPr="00077A80">
              <w:rPr>
                <w:rFonts w:eastAsiaTheme="minorHAnsi"/>
                <w:color w:val="auto"/>
                <w:kern w:val="0"/>
                <w:sz w:val="22"/>
                <w:szCs w:val="22"/>
                <w:lang w:eastAsia="en-US"/>
                <w14:ligatures w14:val="none"/>
                <w14:cntxtAlts w14:val="0"/>
              </w:rPr>
              <w:t xml:space="preserve"> –</w:t>
            </w:r>
            <w:r w:rsidR="00202B8C" w:rsidRPr="00077A80">
              <w:rPr>
                <w:rFonts w:eastAsiaTheme="minorHAnsi"/>
                <w:color w:val="auto"/>
                <w:kern w:val="0"/>
                <w:sz w:val="22"/>
                <w:szCs w:val="22"/>
                <w:lang w:eastAsia="en-US"/>
                <w14:ligatures w14:val="none"/>
                <w14:cntxtAlts w14:val="0"/>
              </w:rPr>
              <w:t xml:space="preserve"> 2 hours, 30% of qualification </w:t>
            </w:r>
            <w:r w:rsidR="00952D6B" w:rsidRPr="00077A80">
              <w:rPr>
                <w:rFonts w:eastAsiaTheme="minorHAnsi"/>
                <w:color w:val="auto"/>
                <w:kern w:val="0"/>
                <w:sz w:val="22"/>
                <w:szCs w:val="22"/>
                <w:lang w:eastAsia="en-US"/>
                <w14:ligatures w14:val="none"/>
                <w14:cntxtAlts w14:val="0"/>
              </w:rPr>
              <w:t>(</w:t>
            </w:r>
            <w:r w:rsidR="00202B8C" w:rsidRPr="00077A80">
              <w:rPr>
                <w:rFonts w:eastAsiaTheme="minorHAnsi"/>
                <w:color w:val="auto"/>
                <w:kern w:val="0"/>
                <w:sz w:val="22"/>
                <w:szCs w:val="22"/>
                <w:lang w:eastAsia="en-US"/>
                <w14:ligatures w14:val="none"/>
                <w14:cntxtAlts w14:val="0"/>
              </w:rPr>
              <w:t>90 marks</w:t>
            </w:r>
            <w:r w:rsidR="00952D6B" w:rsidRPr="00077A80">
              <w:rPr>
                <w:rFonts w:eastAsiaTheme="minorHAnsi"/>
                <w:color w:val="auto"/>
                <w:kern w:val="0"/>
                <w:sz w:val="22"/>
                <w:szCs w:val="22"/>
                <w:lang w:eastAsia="en-US"/>
                <w14:ligatures w14:val="none"/>
                <w14:cntxtAlts w14:val="0"/>
              </w:rPr>
              <w:t>)</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A:</w:t>
            </w:r>
            <w:r w:rsidRPr="00077A80">
              <w:rPr>
                <w:rFonts w:eastAsiaTheme="minorHAnsi"/>
                <w:color w:val="auto"/>
                <w:kern w:val="0"/>
                <w:sz w:val="22"/>
                <w:szCs w:val="22"/>
                <w:lang w:eastAsia="en-US"/>
                <w14:ligatures w14:val="none"/>
                <w14:cntxtAlts w14:val="0"/>
              </w:rPr>
              <w:tab/>
            </w:r>
            <w:r w:rsidR="000D4B98" w:rsidRPr="00077A80">
              <w:rPr>
                <w:rFonts w:eastAsiaTheme="minorHAnsi"/>
                <w:color w:val="auto"/>
                <w:kern w:val="0"/>
                <w:sz w:val="22"/>
                <w:szCs w:val="22"/>
                <w:lang w:eastAsia="en-US"/>
                <w14:ligatures w14:val="none"/>
                <w14:cntxtAlts w14:val="0"/>
              </w:rPr>
              <w:t>Globalisation</w:t>
            </w:r>
            <w:r w:rsidRPr="00077A80">
              <w:rPr>
                <w:rFonts w:eastAsiaTheme="minorHAnsi"/>
                <w:color w:val="auto"/>
                <w:kern w:val="0"/>
                <w:sz w:val="22"/>
                <w:szCs w:val="22"/>
                <w:lang w:eastAsia="en-US"/>
                <w14:ligatures w14:val="none"/>
                <w14:cntxtAlts w14:val="0"/>
              </w:rPr>
              <w:t xml:space="preserve"> </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B:</w:t>
            </w:r>
            <w:r w:rsidRPr="00077A80">
              <w:rPr>
                <w:rFonts w:eastAsiaTheme="minorHAnsi"/>
                <w:color w:val="auto"/>
                <w:kern w:val="0"/>
                <w:sz w:val="22"/>
                <w:szCs w:val="22"/>
                <w:lang w:eastAsia="en-US"/>
                <w14:ligatures w14:val="none"/>
                <w14:cntxtAlts w14:val="0"/>
              </w:rPr>
              <w:tab/>
            </w:r>
            <w:r w:rsidR="000D4B98" w:rsidRPr="00077A80">
              <w:rPr>
                <w:rFonts w:eastAsiaTheme="minorHAnsi"/>
                <w:color w:val="auto"/>
                <w:kern w:val="0"/>
                <w:sz w:val="22"/>
                <w:szCs w:val="22"/>
                <w:lang w:eastAsia="en-US"/>
                <w14:ligatures w14:val="none"/>
                <w14:cntxtAlts w14:val="0"/>
              </w:rPr>
              <w:t>Regen</w:t>
            </w:r>
            <w:r w:rsidR="00B719B9" w:rsidRPr="00077A80">
              <w:rPr>
                <w:rFonts w:eastAsiaTheme="minorHAnsi"/>
                <w:color w:val="auto"/>
                <w:kern w:val="0"/>
                <w:sz w:val="22"/>
                <w:szCs w:val="22"/>
                <w:lang w:eastAsia="en-US"/>
                <w14:ligatures w14:val="none"/>
                <w14:cntxtAlts w14:val="0"/>
              </w:rPr>
              <w:t>erating Places</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C:</w:t>
            </w:r>
            <w:r w:rsidRPr="00077A80">
              <w:rPr>
                <w:rFonts w:eastAsiaTheme="minorHAnsi"/>
                <w:color w:val="auto"/>
                <w:kern w:val="0"/>
                <w:sz w:val="22"/>
                <w:szCs w:val="22"/>
                <w:lang w:eastAsia="en-US"/>
                <w14:ligatures w14:val="none"/>
                <w14:cntxtAlts w14:val="0"/>
              </w:rPr>
              <w:tab/>
            </w:r>
            <w:r w:rsidR="000D4B98" w:rsidRPr="00077A80">
              <w:rPr>
                <w:rFonts w:eastAsiaTheme="minorHAnsi"/>
                <w:color w:val="auto"/>
                <w:kern w:val="0"/>
                <w:sz w:val="22"/>
                <w:szCs w:val="22"/>
                <w:lang w:eastAsia="en-US"/>
                <w14:ligatures w14:val="none"/>
                <w14:cntxtAlts w14:val="0"/>
              </w:rPr>
              <w:t>Superpowers</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Section D</w:t>
            </w:r>
            <w:r w:rsidRPr="00077A80">
              <w:rPr>
                <w:rFonts w:eastAsiaTheme="minorHAnsi"/>
                <w:color w:val="auto"/>
                <w:kern w:val="0"/>
                <w:sz w:val="22"/>
                <w:szCs w:val="22"/>
                <w:lang w:eastAsia="en-US"/>
                <w14:ligatures w14:val="none"/>
                <w14:cntxtAlts w14:val="0"/>
              </w:rPr>
              <w:tab/>
            </w:r>
            <w:r w:rsidR="000D4B98" w:rsidRPr="00077A80">
              <w:rPr>
                <w:rFonts w:eastAsiaTheme="minorHAnsi"/>
                <w:color w:val="auto"/>
                <w:kern w:val="0"/>
                <w:sz w:val="22"/>
                <w:szCs w:val="22"/>
                <w:lang w:eastAsia="en-US"/>
                <w14:ligatures w14:val="none"/>
                <w14:cntxtAlts w14:val="0"/>
              </w:rPr>
              <w:t xml:space="preserve">Health, </w:t>
            </w:r>
            <w:r w:rsidR="00952D6B" w:rsidRPr="00077A80">
              <w:rPr>
                <w:rFonts w:eastAsiaTheme="minorHAnsi"/>
                <w:color w:val="auto"/>
                <w:kern w:val="0"/>
                <w:sz w:val="22"/>
                <w:szCs w:val="22"/>
                <w:lang w:eastAsia="en-US"/>
                <w14:ligatures w14:val="none"/>
                <w14:cntxtAlts w14:val="0"/>
              </w:rPr>
              <w:t>Human Rights and Intervention</w:t>
            </w:r>
          </w:p>
          <w:p w:rsidR="000D4B98" w:rsidRPr="00077A80" w:rsidRDefault="004D2A9A" w:rsidP="00AC7A65">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 xml:space="preserve">                             or Migration, Identity and Sovereignty</w:t>
            </w:r>
          </w:p>
        </w:tc>
      </w:tr>
      <w:tr w:rsidR="00202B8C" w:rsidRPr="00077A80" w:rsidTr="004D2A9A">
        <w:tc>
          <w:tcPr>
            <w:tcW w:w="5154" w:type="dxa"/>
          </w:tcPr>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b/>
                <w:color w:val="auto"/>
                <w:kern w:val="0"/>
                <w:sz w:val="22"/>
                <w:szCs w:val="22"/>
                <w:lang w:eastAsia="en-US"/>
                <w14:ligatures w14:val="none"/>
                <w14:cntxtAlts w14:val="0"/>
              </w:rPr>
              <w:t>Paper 3</w:t>
            </w:r>
            <w:r w:rsidRPr="00077A80">
              <w:rPr>
                <w:rFonts w:eastAsiaTheme="minorHAnsi"/>
                <w:color w:val="auto"/>
                <w:kern w:val="0"/>
                <w:sz w:val="22"/>
                <w:szCs w:val="22"/>
                <w:lang w:eastAsia="en-US"/>
                <w14:ligatures w14:val="none"/>
                <w14:cntxtAlts w14:val="0"/>
              </w:rPr>
              <w:t xml:space="preserve"> – 1 hour and 45 minutes, 20% of qualification </w:t>
            </w:r>
          </w:p>
          <w:p w:rsidR="00202B8C" w:rsidRPr="00077A80" w:rsidRDefault="00B719B9"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 xml:space="preserve">                  </w:t>
            </w:r>
            <w:r w:rsidR="00952D6B" w:rsidRPr="00077A80">
              <w:rPr>
                <w:rFonts w:eastAsiaTheme="minorHAnsi"/>
                <w:color w:val="auto"/>
                <w:kern w:val="0"/>
                <w:sz w:val="22"/>
                <w:szCs w:val="22"/>
                <w:lang w:eastAsia="en-US"/>
                <w14:ligatures w14:val="none"/>
                <w14:cntxtAlts w14:val="0"/>
              </w:rPr>
              <w:t>(</w:t>
            </w:r>
            <w:r w:rsidRPr="00077A80">
              <w:rPr>
                <w:rFonts w:eastAsiaTheme="minorHAnsi"/>
                <w:color w:val="auto"/>
                <w:kern w:val="0"/>
                <w:sz w:val="22"/>
                <w:szCs w:val="22"/>
                <w:lang w:eastAsia="en-US"/>
                <w14:ligatures w14:val="none"/>
                <w14:cntxtAlts w14:val="0"/>
              </w:rPr>
              <w:t xml:space="preserve">60 </w:t>
            </w:r>
            <w:r w:rsidR="00202B8C" w:rsidRPr="00077A80">
              <w:rPr>
                <w:rFonts w:eastAsiaTheme="minorHAnsi"/>
                <w:color w:val="auto"/>
                <w:kern w:val="0"/>
                <w:sz w:val="22"/>
                <w:szCs w:val="22"/>
                <w:lang w:eastAsia="en-US"/>
                <w14:ligatures w14:val="none"/>
                <w14:cntxtAlts w14:val="0"/>
              </w:rPr>
              <w:t>marks</w:t>
            </w:r>
            <w:r w:rsidR="00952D6B" w:rsidRPr="00077A80">
              <w:rPr>
                <w:rFonts w:eastAsiaTheme="minorHAnsi"/>
                <w:color w:val="auto"/>
                <w:kern w:val="0"/>
                <w:sz w:val="22"/>
                <w:szCs w:val="22"/>
                <w:lang w:eastAsia="en-US"/>
                <w14:ligatures w14:val="none"/>
                <w14:cntxtAlts w14:val="0"/>
              </w:rPr>
              <w:t>)</w:t>
            </w:r>
          </w:p>
          <w:p w:rsidR="005624F9" w:rsidRPr="00077A80" w:rsidRDefault="00952D6B"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Synoptic I</w:t>
            </w:r>
            <w:r w:rsidR="005624F9" w:rsidRPr="00077A80">
              <w:rPr>
                <w:rFonts w:eastAsiaTheme="minorHAnsi"/>
                <w:color w:val="auto"/>
                <w:kern w:val="0"/>
                <w:sz w:val="22"/>
                <w:szCs w:val="22"/>
                <w:lang w:eastAsia="en-US"/>
                <w14:ligatures w14:val="none"/>
                <w14:cntxtAlts w14:val="0"/>
              </w:rPr>
              <w:t>nvestigation</w:t>
            </w:r>
          </w:p>
          <w:p w:rsidR="00202B8C"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p>
        </w:tc>
        <w:tc>
          <w:tcPr>
            <w:tcW w:w="5154" w:type="dxa"/>
          </w:tcPr>
          <w:p w:rsidR="005624F9" w:rsidRPr="00077A80" w:rsidRDefault="00202B8C" w:rsidP="00077A80">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b/>
                <w:color w:val="auto"/>
                <w:kern w:val="0"/>
                <w:sz w:val="22"/>
                <w:szCs w:val="22"/>
                <w:lang w:eastAsia="en-US"/>
                <w14:ligatures w14:val="none"/>
                <w14:cntxtAlts w14:val="0"/>
              </w:rPr>
              <w:t>Coursework</w:t>
            </w:r>
            <w:r w:rsidR="005624F9" w:rsidRPr="00077A80">
              <w:rPr>
                <w:rFonts w:eastAsiaTheme="minorHAnsi"/>
                <w:color w:val="auto"/>
                <w:kern w:val="0"/>
                <w:sz w:val="22"/>
                <w:szCs w:val="22"/>
                <w:lang w:eastAsia="en-US"/>
                <w14:ligatures w14:val="none"/>
                <w14:cntxtAlts w14:val="0"/>
              </w:rPr>
              <w:t xml:space="preserve"> </w:t>
            </w:r>
            <w:r w:rsidR="00952D6B" w:rsidRPr="00077A80">
              <w:rPr>
                <w:rFonts w:eastAsiaTheme="minorHAnsi"/>
                <w:color w:val="auto"/>
                <w:kern w:val="0"/>
                <w:sz w:val="22"/>
                <w:szCs w:val="22"/>
                <w:lang w:eastAsia="en-US"/>
                <w14:ligatures w14:val="none"/>
                <w14:cntxtAlts w14:val="0"/>
              </w:rPr>
              <w:t>–</w:t>
            </w:r>
            <w:r w:rsidR="005624F9" w:rsidRPr="00077A80">
              <w:rPr>
                <w:rFonts w:eastAsiaTheme="minorHAnsi"/>
                <w:color w:val="auto"/>
                <w:kern w:val="0"/>
                <w:sz w:val="22"/>
                <w:szCs w:val="22"/>
                <w:lang w:eastAsia="en-US"/>
                <w14:ligatures w14:val="none"/>
                <w14:cntxtAlts w14:val="0"/>
              </w:rPr>
              <w:t xml:space="preserve"> 20% of qualification </w:t>
            </w:r>
            <w:r w:rsidR="00952D6B" w:rsidRPr="00077A80">
              <w:rPr>
                <w:rFonts w:eastAsiaTheme="minorHAnsi"/>
                <w:color w:val="auto"/>
                <w:kern w:val="0"/>
                <w:sz w:val="22"/>
                <w:szCs w:val="22"/>
                <w:lang w:eastAsia="en-US"/>
                <w14:ligatures w14:val="none"/>
                <w14:cntxtAlts w14:val="0"/>
              </w:rPr>
              <w:t>(</w:t>
            </w:r>
            <w:r w:rsidR="005624F9" w:rsidRPr="00077A80">
              <w:rPr>
                <w:rFonts w:eastAsiaTheme="minorHAnsi"/>
                <w:color w:val="auto"/>
                <w:kern w:val="0"/>
                <w:sz w:val="22"/>
                <w:szCs w:val="22"/>
                <w:lang w:eastAsia="en-US"/>
                <w14:ligatures w14:val="none"/>
                <w14:cntxtAlts w14:val="0"/>
              </w:rPr>
              <w:t>60 marks</w:t>
            </w:r>
            <w:r w:rsidR="00952D6B" w:rsidRPr="00077A80">
              <w:rPr>
                <w:rFonts w:eastAsiaTheme="minorHAnsi"/>
                <w:color w:val="auto"/>
                <w:kern w:val="0"/>
                <w:sz w:val="22"/>
                <w:szCs w:val="22"/>
                <w:lang w:eastAsia="en-US"/>
                <w14:ligatures w14:val="none"/>
                <w14:cntxtAlts w14:val="0"/>
              </w:rPr>
              <w:t>)</w:t>
            </w:r>
          </w:p>
          <w:p w:rsidR="00202B8C" w:rsidRPr="00077A80" w:rsidRDefault="005624F9" w:rsidP="00AC7A65">
            <w:pPr>
              <w:spacing w:after="0" w:line="240" w:lineRule="auto"/>
              <w:contextualSpacing/>
              <w:jc w:val="both"/>
              <w:rPr>
                <w:rFonts w:eastAsiaTheme="minorHAnsi"/>
                <w:color w:val="auto"/>
                <w:kern w:val="0"/>
                <w:sz w:val="22"/>
                <w:szCs w:val="22"/>
                <w:lang w:eastAsia="en-US"/>
                <w14:ligatures w14:val="none"/>
                <w14:cntxtAlts w14:val="0"/>
              </w:rPr>
            </w:pPr>
            <w:r w:rsidRPr="00077A80">
              <w:rPr>
                <w:rFonts w:eastAsiaTheme="minorHAnsi"/>
                <w:color w:val="auto"/>
                <w:kern w:val="0"/>
                <w:sz w:val="22"/>
                <w:szCs w:val="22"/>
                <w:lang w:eastAsia="en-US"/>
                <w14:ligatures w14:val="none"/>
                <w14:cntxtAlts w14:val="0"/>
              </w:rPr>
              <w:t>Independent Investigation</w:t>
            </w:r>
            <w:r w:rsidR="00952D6B" w:rsidRPr="00077A80">
              <w:rPr>
                <w:rFonts w:eastAsiaTheme="minorHAnsi"/>
                <w:color w:val="auto"/>
                <w:kern w:val="0"/>
                <w:sz w:val="22"/>
                <w:szCs w:val="22"/>
                <w:lang w:eastAsia="en-US"/>
                <w14:ligatures w14:val="none"/>
                <w14:cntxtAlts w14:val="0"/>
              </w:rPr>
              <w:t xml:space="preserve"> –</w:t>
            </w:r>
            <w:r w:rsidRPr="00077A80">
              <w:rPr>
                <w:rFonts w:eastAsiaTheme="minorHAnsi"/>
                <w:color w:val="auto"/>
                <w:kern w:val="0"/>
                <w:sz w:val="22"/>
                <w:szCs w:val="22"/>
                <w:lang w:eastAsia="en-US"/>
                <w14:ligatures w14:val="none"/>
                <w14:cntxtAlts w14:val="0"/>
              </w:rPr>
              <w:t xml:space="preserve"> </w:t>
            </w:r>
            <w:r w:rsidR="00202B8C" w:rsidRPr="00077A80">
              <w:rPr>
                <w:rFonts w:eastAsiaTheme="minorHAnsi"/>
                <w:color w:val="auto"/>
                <w:kern w:val="0"/>
                <w:sz w:val="22"/>
                <w:szCs w:val="22"/>
                <w:lang w:eastAsia="en-US"/>
                <w14:ligatures w14:val="none"/>
                <w14:cntxtAlts w14:val="0"/>
              </w:rPr>
              <w:t>Produce a written report of 3000-4000 words</w:t>
            </w:r>
            <w:r w:rsidRPr="00077A80">
              <w:rPr>
                <w:rFonts w:eastAsiaTheme="minorHAnsi"/>
                <w:color w:val="auto"/>
                <w:kern w:val="0"/>
                <w:sz w:val="22"/>
                <w:szCs w:val="22"/>
                <w:lang w:eastAsia="en-US"/>
                <w14:ligatures w14:val="none"/>
                <w14:cntxtAlts w14:val="0"/>
              </w:rPr>
              <w:t>.  The investigation report is internally assessed and externally moderated.</w:t>
            </w:r>
          </w:p>
        </w:tc>
      </w:tr>
    </w:tbl>
    <w:p w:rsidR="005624F9" w:rsidRPr="00077A80" w:rsidRDefault="005624F9" w:rsidP="00077A80">
      <w:pPr>
        <w:spacing w:after="0" w:line="240" w:lineRule="auto"/>
        <w:contextualSpacing/>
        <w:jc w:val="both"/>
        <w:rPr>
          <w:rFonts w:cs="Arial"/>
          <w:b/>
          <w:sz w:val="24"/>
          <w:szCs w:val="24"/>
        </w:rPr>
      </w:pPr>
    </w:p>
    <w:p w:rsidR="002606A1" w:rsidRPr="00077A80" w:rsidRDefault="00E053FE" w:rsidP="00077A80">
      <w:pPr>
        <w:spacing w:after="0" w:line="240" w:lineRule="auto"/>
        <w:contextualSpacing/>
        <w:jc w:val="both"/>
        <w:rPr>
          <w:rFonts w:cs="Arial"/>
          <w:b/>
          <w:sz w:val="24"/>
          <w:szCs w:val="24"/>
        </w:rPr>
      </w:pPr>
      <w:r w:rsidRPr="00077A80">
        <w:rPr>
          <w:rFonts w:cs="Arial"/>
          <w:b/>
          <w:sz w:val="24"/>
          <w:szCs w:val="24"/>
        </w:rPr>
        <w:t>F</w:t>
      </w:r>
      <w:r w:rsidR="002606A1" w:rsidRPr="00077A80">
        <w:rPr>
          <w:rFonts w:cs="Arial"/>
          <w:b/>
          <w:sz w:val="24"/>
          <w:szCs w:val="24"/>
        </w:rPr>
        <w:t>uture courses and possible careers</w:t>
      </w:r>
    </w:p>
    <w:p w:rsidR="00202B8C" w:rsidRPr="00077A80" w:rsidRDefault="00543898" w:rsidP="00077A80">
      <w:pPr>
        <w:spacing w:after="0" w:line="240" w:lineRule="auto"/>
        <w:contextualSpacing/>
        <w:jc w:val="both"/>
        <w:rPr>
          <w:b/>
          <w:bCs/>
          <w:sz w:val="24"/>
          <w:szCs w:val="24"/>
          <w14:ligatures w14:val="none"/>
        </w:rPr>
      </w:pPr>
      <w:r w:rsidRPr="00077A80">
        <w:rPr>
          <w:rFonts w:eastAsiaTheme="minorHAnsi"/>
          <w:color w:val="auto"/>
          <w:kern w:val="0"/>
          <w:sz w:val="24"/>
          <w:szCs w:val="24"/>
          <w:lang w:eastAsia="en-US"/>
          <w14:ligatures w14:val="none"/>
          <w14:cntxtAlts w14:val="0"/>
        </w:rPr>
        <w:t>Many universities and employers recognise that Geography students have a wide variety of knowledge and skills. You will have numerous opportunities to develop personal skills, including (but not limited to):</w:t>
      </w:r>
      <w:r w:rsidR="00952D6B" w:rsidRPr="00077A80">
        <w:rPr>
          <w:rFonts w:eastAsiaTheme="minorHAnsi"/>
          <w:color w:val="auto"/>
          <w:kern w:val="0"/>
          <w:sz w:val="24"/>
          <w:szCs w:val="24"/>
          <w:lang w:eastAsia="en-US"/>
          <w14:ligatures w14:val="none"/>
          <w14:cntxtAlts w14:val="0"/>
        </w:rPr>
        <w:t xml:space="preserve"> communication, problem solving/</w:t>
      </w:r>
      <w:r w:rsidRPr="00077A80">
        <w:rPr>
          <w:rFonts w:eastAsiaTheme="minorHAnsi"/>
          <w:color w:val="auto"/>
          <w:kern w:val="0"/>
          <w:sz w:val="24"/>
          <w:szCs w:val="24"/>
          <w:lang w:eastAsia="en-US"/>
          <w14:ligatures w14:val="none"/>
          <w14:cntxtAlts w14:val="0"/>
        </w:rPr>
        <w:t>decision making, data collection, presentation and analysis, teamwork, IT, problem solving. Due to the content and transferrable skills developed, Geography provides an excellent basis for many careers such a</w:t>
      </w:r>
      <w:r w:rsidR="00952D6B" w:rsidRPr="00077A80">
        <w:rPr>
          <w:rFonts w:eastAsiaTheme="minorHAnsi"/>
          <w:color w:val="auto"/>
          <w:kern w:val="0"/>
          <w:sz w:val="24"/>
          <w:szCs w:val="24"/>
          <w:lang w:eastAsia="en-US"/>
          <w14:ligatures w14:val="none"/>
          <w14:cntxtAlts w14:val="0"/>
        </w:rPr>
        <w:t>s: business, marketing, charity/</w:t>
      </w:r>
      <w:r w:rsidRPr="00077A80">
        <w:rPr>
          <w:rFonts w:eastAsiaTheme="minorHAnsi"/>
          <w:color w:val="auto"/>
          <w:kern w:val="0"/>
          <w:sz w:val="24"/>
          <w:szCs w:val="24"/>
          <w:lang w:eastAsia="en-US"/>
          <w14:ligatures w14:val="none"/>
          <w14:cntxtAlts w14:val="0"/>
        </w:rPr>
        <w:t xml:space="preserve">NGO work, conservation, environmental management, town planning etc. </w:t>
      </w:r>
      <w:bookmarkStart w:id="0" w:name="_GoBack"/>
      <w:bookmarkEnd w:id="0"/>
    </w:p>
    <w:p w:rsidR="00E053FE" w:rsidRPr="00077A80" w:rsidRDefault="00E053FE" w:rsidP="00077A80">
      <w:pPr>
        <w:widowControl w:val="0"/>
        <w:spacing w:after="0" w:line="240" w:lineRule="auto"/>
        <w:contextualSpacing/>
        <w:jc w:val="both"/>
        <w:rPr>
          <w:b/>
          <w:bCs/>
          <w:sz w:val="24"/>
          <w:szCs w:val="24"/>
          <w14:ligatures w14:val="none"/>
        </w:rPr>
      </w:pPr>
    </w:p>
    <w:sectPr w:rsidR="00E053FE" w:rsidRPr="00077A80"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13760"/>
    <w:rsid w:val="00077A80"/>
    <w:rsid w:val="000D4B98"/>
    <w:rsid w:val="001E1032"/>
    <w:rsid w:val="00202B8C"/>
    <w:rsid w:val="002606A1"/>
    <w:rsid w:val="002914D1"/>
    <w:rsid w:val="002A7CAC"/>
    <w:rsid w:val="002E642C"/>
    <w:rsid w:val="003909F3"/>
    <w:rsid w:val="003A6470"/>
    <w:rsid w:val="00430BF7"/>
    <w:rsid w:val="00456428"/>
    <w:rsid w:val="004816A4"/>
    <w:rsid w:val="004D2A9A"/>
    <w:rsid w:val="00511003"/>
    <w:rsid w:val="00543898"/>
    <w:rsid w:val="005624F9"/>
    <w:rsid w:val="006D25A6"/>
    <w:rsid w:val="00737584"/>
    <w:rsid w:val="007513CC"/>
    <w:rsid w:val="00760F2F"/>
    <w:rsid w:val="00770394"/>
    <w:rsid w:val="007923F6"/>
    <w:rsid w:val="007944AF"/>
    <w:rsid w:val="0086291A"/>
    <w:rsid w:val="00952D6B"/>
    <w:rsid w:val="00982FEE"/>
    <w:rsid w:val="00AC7A65"/>
    <w:rsid w:val="00B43F00"/>
    <w:rsid w:val="00B719B9"/>
    <w:rsid w:val="00C34C86"/>
    <w:rsid w:val="00C70832"/>
    <w:rsid w:val="00CA5B36"/>
    <w:rsid w:val="00D840CD"/>
    <w:rsid w:val="00E053FE"/>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3FE"/>
    <w:pPr>
      <w:autoSpaceDE w:val="0"/>
      <w:autoSpaceDN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B295-BCE7-465A-AB65-1DCE16B3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5</cp:revision>
  <cp:lastPrinted>2015-09-30T08:29:00Z</cp:lastPrinted>
  <dcterms:created xsi:type="dcterms:W3CDTF">2016-11-15T09:39:00Z</dcterms:created>
  <dcterms:modified xsi:type="dcterms:W3CDTF">2016-12-15T13:45:00Z</dcterms:modified>
</cp:coreProperties>
</file>