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A24C28" w:rsidRPr="00A24C28" w:rsidRDefault="00C6486A" w:rsidP="00A24C28">
      <w:pPr>
        <w:autoSpaceDE w:val="0"/>
        <w:autoSpaceDN w:val="0"/>
        <w:adjustRightInd w:val="0"/>
        <w:spacing w:after="0" w:line="240" w:lineRule="auto"/>
        <w:rPr>
          <w:rFonts w:eastAsiaTheme="minorHAnsi" w:cs="Arial,Bold"/>
          <w:b/>
          <w:bCs/>
          <w:color w:val="auto"/>
          <w:kern w:val="0"/>
          <w:sz w:val="28"/>
          <w:szCs w:val="28"/>
          <w:u w:val="single"/>
          <w:lang w:eastAsia="en-US"/>
          <w14:ligatures w14:val="none"/>
          <w14:cntxtAlts w14:val="0"/>
        </w:rPr>
      </w:pPr>
      <w:r w:rsidRPr="00A24C28">
        <w:rPr>
          <w:rFonts w:eastAsiaTheme="minorHAnsi" w:cs="Arial,Bold"/>
          <w:b/>
          <w:bCs/>
          <w:color w:val="auto"/>
          <w:kern w:val="0"/>
          <w:sz w:val="28"/>
          <w:szCs w:val="28"/>
          <w:u w:val="single"/>
          <w:lang w:eastAsia="en-US"/>
          <w14:ligatures w14:val="none"/>
          <w14:cntxtAlts w14:val="0"/>
        </w:rPr>
        <w:t xml:space="preserve">Information </w:t>
      </w:r>
      <w:r>
        <w:rPr>
          <w:rFonts w:eastAsiaTheme="minorHAnsi" w:cs="Arial,Bold"/>
          <w:b/>
          <w:bCs/>
          <w:color w:val="auto"/>
          <w:kern w:val="0"/>
          <w:sz w:val="28"/>
          <w:szCs w:val="28"/>
          <w:u w:val="single"/>
          <w:lang w:eastAsia="en-US"/>
          <w14:ligatures w14:val="none"/>
          <w14:cntxtAlts w14:val="0"/>
        </w:rPr>
        <w:t>a</w:t>
      </w:r>
      <w:r w:rsidRPr="00A24C28">
        <w:rPr>
          <w:rFonts w:eastAsiaTheme="minorHAnsi" w:cs="Arial,Bold"/>
          <w:b/>
          <w:bCs/>
          <w:color w:val="auto"/>
          <w:kern w:val="0"/>
          <w:sz w:val="28"/>
          <w:szCs w:val="28"/>
          <w:u w:val="single"/>
          <w:lang w:eastAsia="en-US"/>
          <w14:ligatures w14:val="none"/>
          <w14:cntxtAlts w14:val="0"/>
        </w:rPr>
        <w:t xml:space="preserve">nd Communication Technology </w:t>
      </w:r>
    </w:p>
    <w:p w:rsidR="00C6486A" w:rsidRPr="00C6486A" w:rsidRDefault="00C6486A" w:rsidP="00C6486A">
      <w:pPr>
        <w:autoSpaceDE w:val="0"/>
        <w:autoSpaceDN w:val="0"/>
        <w:adjustRightInd w:val="0"/>
        <w:spacing w:after="0" w:line="240" w:lineRule="auto"/>
        <w:rPr>
          <w:rFonts w:eastAsiaTheme="minorHAnsi" w:cs="Arial,Bold"/>
          <w:b/>
          <w:bCs/>
          <w:color w:val="auto"/>
          <w:kern w:val="0"/>
          <w:sz w:val="28"/>
          <w:szCs w:val="28"/>
          <w:u w:val="single"/>
          <w:lang w:eastAsia="en-US"/>
          <w14:ligatures w14:val="none"/>
          <w14:cntxtAlts w14:val="0"/>
        </w:rPr>
      </w:pPr>
      <w:r w:rsidRPr="00C6486A">
        <w:rPr>
          <w:rFonts w:eastAsiaTheme="minorHAnsi" w:cs="Arial,Bold"/>
          <w:b/>
          <w:bCs/>
          <w:color w:val="auto"/>
          <w:kern w:val="0"/>
          <w:sz w:val="28"/>
          <w:szCs w:val="28"/>
          <w:u w:val="single"/>
          <w:lang w:eastAsia="en-US"/>
          <w14:ligatures w14:val="none"/>
          <w14:cntxtAlts w14:val="0"/>
        </w:rPr>
        <w:t>Cambridge Technical Introductory Diploma in IT</w:t>
      </w:r>
      <w:r>
        <w:rPr>
          <w:rFonts w:eastAsiaTheme="minorHAnsi" w:cs="Arial,Bold"/>
          <w:b/>
          <w:bCs/>
          <w:color w:val="auto"/>
          <w:kern w:val="0"/>
          <w:sz w:val="28"/>
          <w:szCs w:val="28"/>
          <w:u w:val="single"/>
          <w:lang w:eastAsia="en-US"/>
          <w14:ligatures w14:val="none"/>
          <w14:cntxtAlts w14:val="0"/>
        </w:rPr>
        <w:t xml:space="preserve"> (Level 3)</w:t>
      </w:r>
    </w:p>
    <w:p w:rsidR="00A24C28" w:rsidRPr="0035317C" w:rsidRDefault="00A24C28" w:rsidP="00A24C28">
      <w:pPr>
        <w:widowControl w:val="0"/>
        <w:spacing w:after="0" w:line="240" w:lineRule="auto"/>
        <w:contextualSpacing/>
        <w:jc w:val="both"/>
        <w:rPr>
          <w:b/>
          <w:bCs/>
          <w:sz w:val="24"/>
          <w:szCs w:val="24"/>
          <w14:ligatures w14:val="none"/>
        </w:rPr>
      </w:pPr>
    </w:p>
    <w:p w:rsidR="00737584" w:rsidRPr="0035317C" w:rsidRDefault="00737584" w:rsidP="0035317C">
      <w:pPr>
        <w:widowControl w:val="0"/>
        <w:spacing w:after="0" w:line="240" w:lineRule="auto"/>
        <w:contextualSpacing/>
        <w:jc w:val="both"/>
        <w:rPr>
          <w:b/>
          <w:bCs/>
          <w:sz w:val="24"/>
          <w:szCs w:val="24"/>
          <w14:ligatures w14:val="none"/>
        </w:rPr>
      </w:pPr>
      <w:r w:rsidRPr="0035317C">
        <w:rPr>
          <w:b/>
          <w:bCs/>
          <w:sz w:val="24"/>
          <w:szCs w:val="24"/>
          <w14:ligatures w14:val="none"/>
        </w:rPr>
        <w:t>Why study this subject?</w:t>
      </w:r>
    </w:p>
    <w:p w:rsidR="00FF1409" w:rsidRDefault="00A24C28" w:rsidP="00A24C28">
      <w:pPr>
        <w:autoSpaceDE w:val="0"/>
        <w:autoSpaceDN w:val="0"/>
        <w:adjustRightInd w:val="0"/>
        <w:spacing w:after="0" w:line="240" w:lineRule="auto"/>
        <w:contextualSpacing/>
        <w:jc w:val="both"/>
        <w:rPr>
          <w:rFonts w:eastAsiaTheme="minorHAnsi" w:cs="Arial"/>
          <w:color w:val="auto"/>
          <w:kern w:val="0"/>
          <w:sz w:val="24"/>
          <w:szCs w:val="24"/>
          <w:lang w:eastAsia="en-US"/>
          <w14:ligatures w14:val="none"/>
          <w14:cntxtAlts w14:val="0"/>
        </w:rPr>
      </w:pPr>
      <w:r w:rsidRPr="00A24C28">
        <w:rPr>
          <w:rFonts w:eastAsiaTheme="minorHAnsi" w:cs="Arial"/>
          <w:color w:val="auto"/>
          <w:kern w:val="0"/>
          <w:sz w:val="24"/>
          <w:szCs w:val="24"/>
          <w:lang w:eastAsia="en-US"/>
          <w14:ligatures w14:val="none"/>
          <w14:cntxtAlts w14:val="0"/>
        </w:rPr>
        <w:t>This qualification is designed for learners</w:t>
      </w:r>
      <w:r w:rsidR="00C6486A">
        <w:rPr>
          <w:rFonts w:eastAsiaTheme="minorHAnsi" w:cs="Arial"/>
          <w:color w:val="auto"/>
          <w:kern w:val="0"/>
          <w:sz w:val="24"/>
          <w:szCs w:val="24"/>
          <w:lang w:eastAsia="en-US"/>
          <w14:ligatures w14:val="none"/>
          <w14:cntxtAlts w14:val="0"/>
        </w:rPr>
        <w:t xml:space="preserve"> aged</w:t>
      </w:r>
      <w:r w:rsidRPr="00A24C28">
        <w:rPr>
          <w:rFonts w:eastAsiaTheme="minorHAnsi" w:cs="Arial"/>
          <w:color w:val="auto"/>
          <w:kern w:val="0"/>
          <w:sz w:val="24"/>
          <w:szCs w:val="24"/>
          <w:lang w:eastAsia="en-US"/>
          <w14:ligatures w14:val="none"/>
          <w14:cntxtAlts w14:val="0"/>
        </w:rPr>
        <w:t xml:space="preserve"> 16 years or over who want to continue their education through applied learning by developing their knowledge and understanding of the principles of IT and global information systems. The learners carry out a range of tasks that have been designed to recognise their achievements in a modern, practical way that is relevant to the workplace. </w:t>
      </w:r>
    </w:p>
    <w:p w:rsidR="00FF1409" w:rsidRDefault="00FF1409" w:rsidP="00A24C28">
      <w:pPr>
        <w:autoSpaceDE w:val="0"/>
        <w:autoSpaceDN w:val="0"/>
        <w:adjustRightInd w:val="0"/>
        <w:spacing w:after="0" w:line="240" w:lineRule="auto"/>
        <w:contextualSpacing/>
        <w:jc w:val="both"/>
        <w:rPr>
          <w:rFonts w:eastAsiaTheme="minorHAnsi" w:cs="Arial"/>
          <w:color w:val="auto"/>
          <w:kern w:val="0"/>
          <w:sz w:val="24"/>
          <w:szCs w:val="24"/>
          <w:lang w:eastAsia="en-US"/>
          <w14:ligatures w14:val="none"/>
          <w14:cntxtAlts w14:val="0"/>
        </w:rPr>
      </w:pPr>
    </w:p>
    <w:p w:rsidR="00A24C28" w:rsidRPr="00847A66" w:rsidRDefault="00C6486A" w:rsidP="00A24C28">
      <w:pPr>
        <w:autoSpaceDE w:val="0"/>
        <w:autoSpaceDN w:val="0"/>
        <w:adjustRightInd w:val="0"/>
        <w:spacing w:after="0" w:line="240" w:lineRule="auto"/>
        <w:contextualSpacing/>
        <w:jc w:val="both"/>
        <w:rPr>
          <w:rFonts w:eastAsiaTheme="minorHAnsi" w:cs="Arial"/>
          <w:b/>
          <w:color w:val="auto"/>
          <w:kern w:val="0"/>
          <w:sz w:val="24"/>
          <w:szCs w:val="24"/>
          <w:lang w:eastAsia="en-US"/>
          <w14:ligatures w14:val="none"/>
          <w14:cntxtAlts w14:val="0"/>
        </w:rPr>
      </w:pPr>
      <w:r w:rsidRPr="00847A66">
        <w:rPr>
          <w:rFonts w:eastAsiaTheme="minorHAnsi" w:cs="Arial"/>
          <w:b/>
          <w:color w:val="auto"/>
          <w:kern w:val="0"/>
          <w:sz w:val="24"/>
          <w:szCs w:val="24"/>
          <w:lang w:eastAsia="en-US"/>
          <w14:ligatures w14:val="none"/>
          <w14:cntxtAlts w14:val="0"/>
        </w:rPr>
        <w:t xml:space="preserve">The course involves </w:t>
      </w:r>
      <w:r w:rsidR="00A24C28" w:rsidRPr="00847A66">
        <w:rPr>
          <w:rFonts w:eastAsiaTheme="minorHAnsi" w:cs="Arial"/>
          <w:b/>
          <w:color w:val="auto"/>
          <w:kern w:val="0"/>
          <w:sz w:val="24"/>
          <w:szCs w:val="24"/>
          <w:lang w:eastAsia="en-US"/>
          <w14:ligatures w14:val="none"/>
          <w14:cntxtAlts w14:val="0"/>
        </w:rPr>
        <w:t xml:space="preserve">360 Guided Learning Hours (GLH) </w:t>
      </w:r>
      <w:r w:rsidRPr="00847A66">
        <w:rPr>
          <w:rFonts w:eastAsiaTheme="minorHAnsi" w:cs="Arial"/>
          <w:b/>
          <w:color w:val="auto"/>
          <w:kern w:val="0"/>
          <w:sz w:val="24"/>
          <w:szCs w:val="24"/>
          <w:lang w:eastAsia="en-US"/>
          <w14:ligatures w14:val="none"/>
          <w14:cntxtAlts w14:val="0"/>
        </w:rPr>
        <w:t>and is</w:t>
      </w:r>
      <w:r w:rsidR="005221E1" w:rsidRPr="00847A66">
        <w:rPr>
          <w:rFonts w:eastAsiaTheme="minorHAnsi" w:cs="Arial"/>
          <w:b/>
          <w:color w:val="auto"/>
          <w:kern w:val="0"/>
          <w:sz w:val="24"/>
          <w:szCs w:val="24"/>
          <w:lang w:eastAsia="en-US"/>
          <w14:ligatures w14:val="none"/>
          <w14:cntxtAlts w14:val="0"/>
        </w:rPr>
        <w:t xml:space="preserve"> equivalent to one A L</w:t>
      </w:r>
      <w:r w:rsidR="00A24C28" w:rsidRPr="00847A66">
        <w:rPr>
          <w:rFonts w:eastAsiaTheme="minorHAnsi" w:cs="Arial"/>
          <w:b/>
          <w:color w:val="auto"/>
          <w:kern w:val="0"/>
          <w:sz w:val="24"/>
          <w:szCs w:val="24"/>
          <w:lang w:eastAsia="en-US"/>
          <w14:ligatures w14:val="none"/>
          <w14:cntxtAlts w14:val="0"/>
        </w:rPr>
        <w:t xml:space="preserve">evel. </w:t>
      </w:r>
    </w:p>
    <w:p w:rsidR="00A24C28" w:rsidRPr="00A130A6" w:rsidRDefault="00A24C28" w:rsidP="00A130A6">
      <w:pPr>
        <w:widowControl w:val="0"/>
        <w:spacing w:after="0" w:line="240" w:lineRule="auto"/>
        <w:contextualSpacing/>
        <w:jc w:val="both"/>
        <w:rPr>
          <w:b/>
          <w:bCs/>
          <w:sz w:val="24"/>
          <w:szCs w:val="24"/>
          <w14:ligatures w14:val="none"/>
        </w:rPr>
      </w:pPr>
    </w:p>
    <w:p w:rsidR="007F1DC7" w:rsidRDefault="007F1DC7" w:rsidP="007F1DC7">
      <w:pPr>
        <w:widowControl w:val="0"/>
        <w:spacing w:after="0" w:line="240" w:lineRule="auto"/>
        <w:contextualSpacing/>
        <w:jc w:val="both"/>
        <w:rPr>
          <w:rFonts w:asciiTheme="minorHAnsi" w:hAnsiTheme="minorHAnsi"/>
          <w:b/>
          <w:bCs/>
          <w:sz w:val="24"/>
          <w:szCs w:val="24"/>
          <w14:ligatures w14:val="none"/>
        </w:rPr>
      </w:pPr>
      <w:r>
        <w:rPr>
          <w:rFonts w:asciiTheme="minorHAnsi" w:hAnsiTheme="minorHAnsi"/>
          <w:b/>
          <w:bCs/>
          <w:sz w:val="24"/>
          <w:szCs w:val="24"/>
          <w14:ligatures w14:val="none"/>
        </w:rPr>
        <w:t>Entry Requirements</w:t>
      </w:r>
    </w:p>
    <w:p w:rsidR="007F1DC7" w:rsidRDefault="00050DC1" w:rsidP="007F1DC7">
      <w:pPr>
        <w:widowControl w:val="0"/>
        <w:spacing w:after="0" w:line="240" w:lineRule="auto"/>
        <w:contextualSpacing/>
        <w:jc w:val="both"/>
        <w:rPr>
          <w:rFonts w:asciiTheme="minorHAnsi" w:eastAsiaTheme="minorHAnsi" w:hAnsiTheme="minorHAnsi" w:cs="Arial"/>
          <w:kern w:val="0"/>
          <w:sz w:val="24"/>
          <w:szCs w:val="24"/>
          <w:lang w:eastAsia="en-US"/>
          <w14:ligatures w14:val="none"/>
          <w14:cntxtAlts w14:val="0"/>
        </w:rPr>
      </w:pPr>
      <w:r>
        <w:rPr>
          <w:rFonts w:asciiTheme="minorHAnsi" w:eastAsiaTheme="minorHAnsi" w:hAnsiTheme="minorHAnsi" w:cs="Arial"/>
          <w:kern w:val="0"/>
          <w:sz w:val="24"/>
          <w:szCs w:val="24"/>
          <w:lang w:eastAsia="en-US"/>
          <w14:ligatures w14:val="none"/>
          <w14:cntxtAlts w14:val="0"/>
        </w:rPr>
        <w:t>Students need to gain f</w:t>
      </w:r>
      <w:r w:rsidR="007F1DC7">
        <w:rPr>
          <w:rFonts w:asciiTheme="minorHAnsi" w:eastAsiaTheme="minorHAnsi" w:hAnsiTheme="minorHAnsi" w:cs="Arial"/>
          <w:kern w:val="0"/>
          <w:sz w:val="24"/>
          <w:szCs w:val="24"/>
          <w:lang w:eastAsia="en-US"/>
          <w14:ligatures w14:val="none"/>
          <w14:cntxtAlts w14:val="0"/>
        </w:rPr>
        <w:t>ive A*-C grade GCSEs including English Language and Mathematics at grade 4.</w:t>
      </w:r>
    </w:p>
    <w:p w:rsidR="00A24C28" w:rsidRPr="00A130A6" w:rsidRDefault="00A24C28" w:rsidP="00A130A6">
      <w:pPr>
        <w:widowControl w:val="0"/>
        <w:spacing w:after="0" w:line="240" w:lineRule="auto"/>
        <w:contextualSpacing/>
        <w:jc w:val="both"/>
        <w:rPr>
          <w:b/>
          <w:bCs/>
          <w:sz w:val="24"/>
          <w:szCs w:val="24"/>
          <w14:ligatures w14:val="none"/>
        </w:rPr>
      </w:pPr>
    </w:p>
    <w:p w:rsidR="007944AF" w:rsidRDefault="00737584" w:rsidP="00A130A6">
      <w:pPr>
        <w:widowControl w:val="0"/>
        <w:spacing w:after="0" w:line="240" w:lineRule="auto"/>
        <w:contextualSpacing/>
        <w:jc w:val="both"/>
        <w:rPr>
          <w:b/>
          <w:bCs/>
          <w:sz w:val="24"/>
          <w:szCs w:val="24"/>
          <w14:ligatures w14:val="none"/>
        </w:rPr>
      </w:pPr>
      <w:r w:rsidRPr="00A130A6">
        <w:rPr>
          <w:b/>
          <w:bCs/>
          <w:sz w:val="24"/>
          <w:szCs w:val="24"/>
          <w14:ligatures w14:val="none"/>
        </w:rPr>
        <w:t>Content</w:t>
      </w:r>
    </w:p>
    <w:p w:rsidR="00A24C28" w:rsidRPr="00A24C28" w:rsidRDefault="00A24C28" w:rsidP="00A24C28">
      <w:pPr>
        <w:pStyle w:val="ListParagraph"/>
        <w:numPr>
          <w:ilvl w:val="0"/>
          <w:numId w:val="6"/>
        </w:numPr>
        <w:autoSpaceDE w:val="0"/>
        <w:adjustRightInd w:val="0"/>
        <w:spacing w:after="0"/>
        <w:contextualSpacing/>
        <w:jc w:val="both"/>
        <w:rPr>
          <w:rFonts w:eastAsiaTheme="minorHAnsi" w:cs="Arial"/>
          <w:sz w:val="24"/>
          <w:szCs w:val="24"/>
        </w:rPr>
      </w:pPr>
      <w:r w:rsidRPr="00A24C28">
        <w:rPr>
          <w:rFonts w:eastAsiaTheme="minorHAnsi" w:cs="Arial"/>
          <w:sz w:val="24"/>
          <w:szCs w:val="24"/>
        </w:rPr>
        <w:t xml:space="preserve">Fundamentals of IT and Global Information are two externally examined units. </w:t>
      </w:r>
    </w:p>
    <w:p w:rsidR="00A24C28" w:rsidRPr="00A24C28" w:rsidRDefault="00A24C28" w:rsidP="00A24C28">
      <w:pPr>
        <w:pStyle w:val="ListParagraph"/>
        <w:numPr>
          <w:ilvl w:val="0"/>
          <w:numId w:val="6"/>
        </w:numPr>
        <w:autoSpaceDE w:val="0"/>
        <w:adjustRightInd w:val="0"/>
        <w:spacing w:after="0"/>
        <w:contextualSpacing/>
        <w:jc w:val="both"/>
        <w:rPr>
          <w:rFonts w:eastAsiaTheme="minorHAnsi" w:cs="Arial"/>
          <w:sz w:val="24"/>
          <w:szCs w:val="24"/>
        </w:rPr>
      </w:pPr>
      <w:r w:rsidRPr="00A24C28">
        <w:rPr>
          <w:rFonts w:eastAsiaTheme="minorHAnsi" w:cs="Arial"/>
          <w:sz w:val="24"/>
          <w:szCs w:val="24"/>
        </w:rPr>
        <w:t xml:space="preserve">Cyber Security is one additional externally examined assessment. </w:t>
      </w:r>
    </w:p>
    <w:p w:rsidR="00A24C28" w:rsidRPr="00A24C28" w:rsidRDefault="00A24C28" w:rsidP="00A24C28">
      <w:pPr>
        <w:pStyle w:val="ListParagraph"/>
        <w:numPr>
          <w:ilvl w:val="0"/>
          <w:numId w:val="6"/>
        </w:numPr>
        <w:autoSpaceDE w:val="0"/>
        <w:adjustRightInd w:val="0"/>
        <w:spacing w:after="0"/>
        <w:contextualSpacing/>
        <w:jc w:val="both"/>
        <w:rPr>
          <w:rFonts w:eastAsiaTheme="minorHAnsi" w:cs="Arial"/>
          <w:sz w:val="24"/>
          <w:szCs w:val="24"/>
        </w:rPr>
      </w:pPr>
      <w:r>
        <w:rPr>
          <w:rFonts w:eastAsiaTheme="minorHAnsi" w:cs="Arial"/>
          <w:sz w:val="24"/>
          <w:szCs w:val="24"/>
        </w:rPr>
        <w:t>The f</w:t>
      </w:r>
      <w:r w:rsidRPr="00A24C28">
        <w:rPr>
          <w:rFonts w:eastAsiaTheme="minorHAnsi" w:cs="Arial"/>
          <w:sz w:val="24"/>
          <w:szCs w:val="24"/>
        </w:rPr>
        <w:t>our centre assessed units available</w:t>
      </w:r>
      <w:r>
        <w:rPr>
          <w:rFonts w:eastAsiaTheme="minorHAnsi" w:cs="Arial"/>
          <w:sz w:val="24"/>
          <w:szCs w:val="24"/>
        </w:rPr>
        <w:t xml:space="preserve"> are: Design and Internet,</w:t>
      </w:r>
      <w:r w:rsidRPr="00A24C28">
        <w:rPr>
          <w:rFonts w:eastAsiaTheme="minorHAnsi" w:cs="Arial"/>
          <w:sz w:val="24"/>
          <w:szCs w:val="24"/>
        </w:rPr>
        <w:t xml:space="preserve"> Project Management, Product Development, Systems Analysis</w:t>
      </w:r>
      <w:r>
        <w:rPr>
          <w:rFonts w:eastAsiaTheme="minorHAnsi" w:cs="Arial"/>
          <w:sz w:val="24"/>
          <w:szCs w:val="24"/>
        </w:rPr>
        <w:t>. These</w:t>
      </w:r>
      <w:r w:rsidRPr="00A24C28">
        <w:rPr>
          <w:rFonts w:eastAsiaTheme="minorHAnsi" w:cs="Arial"/>
          <w:sz w:val="24"/>
          <w:szCs w:val="24"/>
        </w:rPr>
        <w:t xml:space="preserve"> are moderated by OCR. </w:t>
      </w:r>
    </w:p>
    <w:p w:rsidR="00A24C28" w:rsidRPr="00A24C28" w:rsidRDefault="00A24C28" w:rsidP="00A24C28">
      <w:pPr>
        <w:autoSpaceDE w:val="0"/>
        <w:autoSpaceDN w:val="0"/>
        <w:adjustRightInd w:val="0"/>
        <w:spacing w:after="0" w:line="240" w:lineRule="auto"/>
        <w:contextualSpacing/>
        <w:jc w:val="both"/>
        <w:rPr>
          <w:rFonts w:eastAsiaTheme="minorHAnsi" w:cs="Arial"/>
          <w:color w:val="auto"/>
          <w:kern w:val="0"/>
          <w:sz w:val="24"/>
          <w:szCs w:val="24"/>
          <w:lang w:eastAsia="en-US"/>
          <w14:ligatures w14:val="none"/>
          <w14:cntxtAlts w14:val="0"/>
        </w:rPr>
      </w:pPr>
    </w:p>
    <w:p w:rsidR="00A24C28" w:rsidRPr="00A24C28" w:rsidRDefault="00A24C28" w:rsidP="00A24C28">
      <w:pPr>
        <w:autoSpaceDE w:val="0"/>
        <w:autoSpaceDN w:val="0"/>
        <w:adjustRightInd w:val="0"/>
        <w:spacing w:after="0" w:line="240" w:lineRule="auto"/>
        <w:contextualSpacing/>
        <w:jc w:val="both"/>
        <w:rPr>
          <w:rFonts w:eastAsiaTheme="minorHAnsi" w:cs="Arial"/>
          <w:color w:val="auto"/>
          <w:kern w:val="0"/>
          <w:sz w:val="24"/>
          <w:szCs w:val="24"/>
          <w:lang w:eastAsia="en-US"/>
          <w14:ligatures w14:val="none"/>
          <w14:cntxtAlts w14:val="0"/>
        </w:rPr>
      </w:pPr>
      <w:r w:rsidRPr="00A24C28">
        <w:rPr>
          <w:rFonts w:eastAsiaTheme="minorHAnsi" w:cs="Arial"/>
          <w:color w:val="auto"/>
          <w:kern w:val="0"/>
          <w:sz w:val="24"/>
          <w:szCs w:val="24"/>
          <w:lang w:eastAsia="en-US"/>
          <w14:ligatures w14:val="none"/>
          <w14:cntxtAlts w14:val="0"/>
        </w:rPr>
        <w:t>A specialist pathway must be followed and there are four pathways to choose from. A project delivery approach will be available for each pathway. There will be resources that show you how you can set an IT project so that you can deliver the content in a holistic manner. The project approach is another way to involve employers in the delivery of these qualifications.</w:t>
      </w:r>
    </w:p>
    <w:p w:rsidR="00A130A6" w:rsidRPr="00A130A6" w:rsidRDefault="00A130A6" w:rsidP="00A24C28">
      <w:pPr>
        <w:widowControl w:val="0"/>
        <w:spacing w:after="0" w:line="240" w:lineRule="auto"/>
        <w:ind w:firstLine="720"/>
        <w:contextualSpacing/>
        <w:jc w:val="both"/>
        <w:rPr>
          <w:rFonts w:cs="Arial"/>
          <w:kern w:val="3"/>
          <w:sz w:val="24"/>
          <w:szCs w:val="24"/>
        </w:rPr>
      </w:pPr>
    </w:p>
    <w:p w:rsidR="00737584" w:rsidRPr="00A130A6" w:rsidRDefault="00737584" w:rsidP="00A130A6">
      <w:pPr>
        <w:widowControl w:val="0"/>
        <w:spacing w:after="0" w:line="240" w:lineRule="auto"/>
        <w:contextualSpacing/>
        <w:jc w:val="both"/>
        <w:rPr>
          <w:b/>
          <w:bCs/>
          <w:sz w:val="24"/>
          <w:szCs w:val="24"/>
          <w14:ligatures w14:val="none"/>
        </w:rPr>
      </w:pPr>
      <w:r w:rsidRPr="00A130A6">
        <w:rPr>
          <w:b/>
          <w:bCs/>
          <w:sz w:val="24"/>
          <w:szCs w:val="24"/>
          <w14:ligatures w14:val="none"/>
        </w:rPr>
        <w:t>Assessment</w:t>
      </w:r>
    </w:p>
    <w:p w:rsidR="00A24C28" w:rsidRPr="00A24C28" w:rsidRDefault="00A24C28" w:rsidP="00A24C28">
      <w:pPr>
        <w:autoSpaceDE w:val="0"/>
        <w:autoSpaceDN w:val="0"/>
        <w:adjustRightInd w:val="0"/>
        <w:spacing w:after="0" w:line="240" w:lineRule="auto"/>
        <w:contextualSpacing/>
        <w:jc w:val="both"/>
        <w:rPr>
          <w:rFonts w:eastAsiaTheme="minorHAnsi" w:cs="Arial"/>
          <w:color w:val="auto"/>
          <w:kern w:val="0"/>
          <w:sz w:val="24"/>
          <w:szCs w:val="24"/>
          <w:lang w:eastAsia="en-US"/>
          <w14:ligatures w14:val="none"/>
          <w14:cntxtAlts w14:val="0"/>
        </w:rPr>
      </w:pPr>
      <w:bookmarkStart w:id="0" w:name="_GoBack"/>
      <w:bookmarkEnd w:id="0"/>
      <w:r w:rsidRPr="00A24C28">
        <w:rPr>
          <w:rFonts w:eastAsiaTheme="minorHAnsi" w:cs="Arial"/>
          <w:color w:val="auto"/>
          <w:kern w:val="0"/>
          <w:sz w:val="24"/>
          <w:szCs w:val="24"/>
          <w:lang w:eastAsia="en-US"/>
          <w14:ligatures w14:val="none"/>
          <w14:cntxtAlts w14:val="0"/>
        </w:rPr>
        <w:t>The syllabus contains a combination of examined units and practical work. The examined units are assessed by OCR, while the practical p</w:t>
      </w:r>
      <w:r>
        <w:rPr>
          <w:rFonts w:eastAsiaTheme="minorHAnsi" w:cs="Arial"/>
          <w:color w:val="auto"/>
          <w:kern w:val="0"/>
          <w:sz w:val="24"/>
          <w:szCs w:val="24"/>
          <w:lang w:eastAsia="en-US"/>
          <w14:ligatures w14:val="none"/>
          <w14:cntxtAlts w14:val="0"/>
        </w:rPr>
        <w:t>r</w:t>
      </w:r>
      <w:r w:rsidR="00C6486A">
        <w:rPr>
          <w:rFonts w:eastAsiaTheme="minorHAnsi" w:cs="Arial"/>
          <w:color w:val="auto"/>
          <w:kern w:val="0"/>
          <w:sz w:val="24"/>
          <w:szCs w:val="24"/>
          <w:lang w:eastAsia="en-US"/>
          <w14:ligatures w14:val="none"/>
          <w14:cntxtAlts w14:val="0"/>
        </w:rPr>
        <w:t xml:space="preserve">ojects are assessed by Bullers </w:t>
      </w:r>
      <w:r>
        <w:rPr>
          <w:rFonts w:eastAsiaTheme="minorHAnsi" w:cs="Arial"/>
          <w:color w:val="auto"/>
          <w:kern w:val="0"/>
          <w:sz w:val="24"/>
          <w:szCs w:val="24"/>
          <w:lang w:eastAsia="en-US"/>
          <w14:ligatures w14:val="none"/>
          <w14:cntxtAlts w14:val="0"/>
        </w:rPr>
        <w:t>W</w:t>
      </w:r>
      <w:r w:rsidRPr="00A24C28">
        <w:rPr>
          <w:rFonts w:eastAsiaTheme="minorHAnsi" w:cs="Arial"/>
          <w:color w:val="auto"/>
          <w:kern w:val="0"/>
          <w:sz w:val="24"/>
          <w:szCs w:val="24"/>
          <w:lang w:eastAsia="en-US"/>
          <w14:ligatures w14:val="none"/>
          <w14:cntxtAlts w14:val="0"/>
        </w:rPr>
        <w:t>ood Computing staff and then moderated by OCR. There are rigid deadlines to be met for each piece of coursework.</w:t>
      </w:r>
    </w:p>
    <w:p w:rsidR="00A24C28" w:rsidRPr="00A130A6" w:rsidRDefault="00A24C28" w:rsidP="00A130A6">
      <w:pPr>
        <w:spacing w:after="0" w:line="240" w:lineRule="auto"/>
        <w:contextualSpacing/>
        <w:jc w:val="both"/>
        <w:rPr>
          <w:rFonts w:cs="Arial"/>
          <w:b/>
          <w:sz w:val="24"/>
          <w:szCs w:val="24"/>
        </w:rPr>
      </w:pPr>
    </w:p>
    <w:p w:rsidR="002606A1" w:rsidRPr="00A130A6" w:rsidRDefault="002606A1" w:rsidP="00A130A6">
      <w:pPr>
        <w:spacing w:after="0" w:line="240" w:lineRule="auto"/>
        <w:contextualSpacing/>
        <w:jc w:val="both"/>
        <w:rPr>
          <w:rFonts w:cs="Arial"/>
          <w:b/>
          <w:sz w:val="24"/>
          <w:szCs w:val="24"/>
        </w:rPr>
      </w:pPr>
      <w:r w:rsidRPr="00A130A6">
        <w:rPr>
          <w:rFonts w:cs="Arial"/>
          <w:b/>
          <w:sz w:val="24"/>
          <w:szCs w:val="24"/>
        </w:rPr>
        <w:t>Future courses and possible careers</w:t>
      </w:r>
    </w:p>
    <w:p w:rsidR="0035317C" w:rsidRPr="00A24C28" w:rsidRDefault="00A24C28" w:rsidP="00A24C28">
      <w:pPr>
        <w:autoSpaceDE w:val="0"/>
        <w:autoSpaceDN w:val="0"/>
        <w:adjustRightInd w:val="0"/>
        <w:spacing w:after="0" w:line="240" w:lineRule="auto"/>
        <w:contextualSpacing/>
        <w:jc w:val="both"/>
        <w:rPr>
          <w:rFonts w:eastAsiaTheme="minorHAnsi" w:cs="Arial"/>
          <w:color w:val="auto"/>
          <w:kern w:val="0"/>
          <w:sz w:val="24"/>
          <w:szCs w:val="24"/>
          <w:lang w:eastAsia="en-US"/>
          <w14:ligatures w14:val="none"/>
          <w14:cntxtAlts w14:val="0"/>
        </w:rPr>
      </w:pPr>
      <w:r w:rsidRPr="00A24C28">
        <w:rPr>
          <w:rFonts w:eastAsiaTheme="minorHAnsi" w:cs="Arial"/>
          <w:color w:val="auto"/>
          <w:kern w:val="0"/>
          <w:sz w:val="24"/>
          <w:szCs w:val="24"/>
          <w:lang w:eastAsia="en-US"/>
          <w14:ligatures w14:val="none"/>
          <w14:cntxtAlts w14:val="0"/>
        </w:rPr>
        <w:t xml:space="preserve">Achievement of this qualification can support progression to go on and </w:t>
      </w:r>
      <w:r w:rsidR="00C6486A">
        <w:rPr>
          <w:rFonts w:eastAsiaTheme="minorHAnsi" w:cs="Arial"/>
          <w:color w:val="auto"/>
          <w:kern w:val="0"/>
          <w:sz w:val="24"/>
          <w:szCs w:val="24"/>
          <w:lang w:eastAsia="en-US"/>
          <w14:ligatures w14:val="none"/>
          <w14:cntxtAlts w14:val="0"/>
        </w:rPr>
        <w:t>study relevant IT degrees in a h</w:t>
      </w:r>
      <w:r w:rsidRPr="00A24C28">
        <w:rPr>
          <w:rFonts w:eastAsiaTheme="minorHAnsi" w:cs="Arial"/>
          <w:color w:val="auto"/>
          <w:kern w:val="0"/>
          <w:sz w:val="24"/>
          <w:szCs w:val="24"/>
          <w:lang w:eastAsia="en-US"/>
          <w14:ligatures w14:val="none"/>
          <w14:cntxtAlts w14:val="0"/>
        </w:rPr>
        <w:t xml:space="preserve">igher </w:t>
      </w:r>
      <w:r w:rsidR="00C6486A">
        <w:rPr>
          <w:rFonts w:eastAsiaTheme="minorHAnsi" w:cs="Arial"/>
          <w:color w:val="auto"/>
          <w:kern w:val="0"/>
          <w:sz w:val="24"/>
          <w:szCs w:val="24"/>
          <w:lang w:eastAsia="en-US"/>
          <w14:ligatures w14:val="none"/>
          <w14:cntxtAlts w14:val="0"/>
        </w:rPr>
        <w:t>education institution such as Computing and IT, Computer</w:t>
      </w:r>
      <w:r w:rsidRPr="00A24C28">
        <w:rPr>
          <w:rFonts w:eastAsiaTheme="minorHAnsi" w:cs="Arial"/>
          <w:color w:val="auto"/>
          <w:kern w:val="0"/>
          <w:sz w:val="24"/>
          <w:szCs w:val="24"/>
          <w:lang w:eastAsia="en-US"/>
          <w14:ligatures w14:val="none"/>
          <w14:cntxtAlts w14:val="0"/>
        </w:rPr>
        <w:t xml:space="preserve"> Science, Software Development, Software Engineering, ICT and Computer Networks or Business Information Systems.</w:t>
      </w:r>
    </w:p>
    <w:sectPr w:rsidR="0035317C" w:rsidRPr="00A24C28"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D4394"/>
    <w:multiLevelType w:val="hybridMultilevel"/>
    <w:tmpl w:val="A32C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B0E8D"/>
    <w:multiLevelType w:val="hybridMultilevel"/>
    <w:tmpl w:val="C2D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21518"/>
    <w:multiLevelType w:val="multilevel"/>
    <w:tmpl w:val="EFA8C4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0D6AFB"/>
    <w:multiLevelType w:val="hybridMultilevel"/>
    <w:tmpl w:val="ACB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A145E"/>
    <w:multiLevelType w:val="hybridMultilevel"/>
    <w:tmpl w:val="2B3E4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36DF0"/>
    <w:multiLevelType w:val="hybridMultilevel"/>
    <w:tmpl w:val="B5784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50DC1"/>
    <w:rsid w:val="002606A1"/>
    <w:rsid w:val="002914D1"/>
    <w:rsid w:val="002A7CAC"/>
    <w:rsid w:val="002E642C"/>
    <w:rsid w:val="0035317C"/>
    <w:rsid w:val="003909F3"/>
    <w:rsid w:val="003A6470"/>
    <w:rsid w:val="00456428"/>
    <w:rsid w:val="004F2886"/>
    <w:rsid w:val="005221E1"/>
    <w:rsid w:val="006D25A6"/>
    <w:rsid w:val="00737584"/>
    <w:rsid w:val="007513CC"/>
    <w:rsid w:val="00770394"/>
    <w:rsid w:val="007944AF"/>
    <w:rsid w:val="007F1DC7"/>
    <w:rsid w:val="00847A66"/>
    <w:rsid w:val="0086291A"/>
    <w:rsid w:val="008E65F3"/>
    <w:rsid w:val="00933AC1"/>
    <w:rsid w:val="00967751"/>
    <w:rsid w:val="00982FEE"/>
    <w:rsid w:val="00A130A6"/>
    <w:rsid w:val="00A24C28"/>
    <w:rsid w:val="00B43F00"/>
    <w:rsid w:val="00C34C86"/>
    <w:rsid w:val="00C6486A"/>
    <w:rsid w:val="00C70832"/>
    <w:rsid w:val="00C96897"/>
    <w:rsid w:val="00CA5B36"/>
    <w:rsid w:val="00ED3C39"/>
    <w:rsid w:val="00F669B1"/>
    <w:rsid w:val="00F8754A"/>
    <w:rsid w:val="00FF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7751"/>
    <w:rPr>
      <w:color w:val="0563C1"/>
      <w:u w:val="single"/>
    </w:rPr>
  </w:style>
  <w:style w:type="paragraph" w:styleId="ListParagraph">
    <w:name w:val="List Paragraph"/>
    <w:basedOn w:val="Normal"/>
    <w:rsid w:val="00A130A6"/>
    <w:pPr>
      <w:suppressAutoHyphens/>
      <w:autoSpaceDN w:val="0"/>
      <w:spacing w:after="160" w:line="240" w:lineRule="auto"/>
      <w:ind w:left="720"/>
      <w:textAlignment w:val="baseline"/>
    </w:pPr>
    <w:rPr>
      <w:rFonts w:eastAsia="Calibri"/>
      <w:color w:val="auto"/>
      <w:kern w:val="0"/>
      <w:sz w:val="22"/>
      <w:szCs w:val="22"/>
      <w:lang w:eastAsia="en-US"/>
      <w14:ligatures w14:val="none"/>
      <w14:cntxtAlts w14:val="0"/>
    </w:rPr>
  </w:style>
  <w:style w:type="paragraph" w:customStyle="1" w:styleId="Default">
    <w:name w:val="Default"/>
    <w:rsid w:val="00A24C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829828051">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2A9F6-697D-4EFF-A0F6-C442F32C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9</cp:revision>
  <cp:lastPrinted>2015-09-30T08:29:00Z</cp:lastPrinted>
  <dcterms:created xsi:type="dcterms:W3CDTF">2016-11-28T10:30:00Z</dcterms:created>
  <dcterms:modified xsi:type="dcterms:W3CDTF">2016-12-15T15:56:00Z</dcterms:modified>
</cp:coreProperties>
</file>