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F54" w:rsidRPr="008C0BCD" w:rsidRDefault="001D4F54" w:rsidP="001D4F54">
      <w:pPr>
        <w:rPr>
          <w:rFonts w:ascii="Arial" w:hAnsi="Arial" w:cs="Arial"/>
          <w:sz w:val="52"/>
          <w:szCs w:val="52"/>
        </w:rPr>
      </w:pPr>
      <w:bookmarkStart w:id="0" w:name="_GoBack"/>
      <w:bookmarkEnd w:id="0"/>
      <w:r w:rsidRPr="008C0BCD">
        <w:rPr>
          <w:rFonts w:ascii="Arial" w:hAnsi="Arial" w:cs="Arial"/>
          <w:sz w:val="52"/>
          <w:szCs w:val="52"/>
        </w:rPr>
        <w:t>GCSE Music</w:t>
      </w:r>
    </w:p>
    <w:p w:rsidR="001D4F54" w:rsidRPr="008C0BCD" w:rsidRDefault="001D4F54" w:rsidP="001D4F5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648"/>
      </w:tblGrid>
      <w:tr w:rsidR="001D4F54" w:rsidRPr="001A7EC2" w:rsidTr="006214BD">
        <w:trPr>
          <w:trHeight w:val="1567"/>
        </w:trPr>
        <w:tc>
          <w:tcPr>
            <w:tcW w:w="1980" w:type="dxa"/>
          </w:tcPr>
          <w:p w:rsidR="001D4F54" w:rsidRPr="001A7EC2" w:rsidRDefault="001D4F54" w:rsidP="006214BD">
            <w:pPr>
              <w:widowControl w:val="0"/>
              <w:spacing w:after="160"/>
              <w:rPr>
                <w:rFonts w:ascii="Arial" w:hAnsi="Arial" w:cs="Arial"/>
                <w:sz w:val="18"/>
                <w:szCs w:val="18"/>
              </w:rPr>
            </w:pPr>
            <w:r w:rsidRPr="001A7EC2">
              <w:rPr>
                <w:rFonts w:ascii="Arial" w:hAnsi="Arial" w:cs="Arial"/>
                <w:b/>
                <w:bCs/>
                <w:sz w:val="18"/>
                <w:szCs w:val="18"/>
              </w:rPr>
              <w:t>Course Details</w:t>
            </w:r>
          </w:p>
        </w:tc>
        <w:tc>
          <w:tcPr>
            <w:tcW w:w="7648" w:type="dxa"/>
          </w:tcPr>
          <w:p w:rsidR="001D4F54" w:rsidRPr="001A7EC2" w:rsidRDefault="001D4F54" w:rsidP="006214BD">
            <w:pPr>
              <w:widowControl w:val="0"/>
              <w:pBdr>
                <w:top w:val="nil"/>
                <w:left w:val="nil"/>
                <w:bottom w:val="nil"/>
                <w:right w:val="nil"/>
                <w:between w:val="nil"/>
                <w:bar w:val="nil"/>
              </w:pBdr>
              <w:contextualSpacing/>
              <w:rPr>
                <w:rFonts w:ascii="Arial" w:eastAsia="Calibri" w:hAnsi="Arial" w:cs="Arial"/>
                <w:b/>
                <w:kern w:val="28"/>
                <w:sz w:val="18"/>
                <w:szCs w:val="18"/>
                <w:u w:color="000000"/>
                <w:bdr w:val="nil"/>
                <w:lang w:val="en-US" w:eastAsia="en-GB"/>
              </w:rPr>
            </w:pPr>
            <w:r w:rsidRPr="001A7EC2">
              <w:rPr>
                <w:rFonts w:ascii="Arial" w:eastAsia="Calibri" w:hAnsi="Arial" w:cs="Arial"/>
                <w:b/>
                <w:kern w:val="28"/>
                <w:sz w:val="18"/>
                <w:szCs w:val="18"/>
                <w:u w:color="000000"/>
                <w:bdr w:val="nil"/>
                <w:lang w:val="en-US" w:eastAsia="en-GB"/>
              </w:rPr>
              <w:t>Edexcel (Pearson) GCSE Music (1MU0/03)</w:t>
            </w:r>
          </w:p>
          <w:p w:rsidR="001D4F54" w:rsidRPr="001A7EC2" w:rsidRDefault="001D4F54" w:rsidP="006214BD">
            <w:pPr>
              <w:pBdr>
                <w:top w:val="nil"/>
                <w:left w:val="nil"/>
                <w:bottom w:val="nil"/>
                <w:right w:val="nil"/>
                <w:between w:val="nil"/>
                <w:bar w:val="nil"/>
              </w:pBdr>
              <w:rPr>
                <w:rFonts w:ascii="Arial" w:eastAsia="Trebuchet MS" w:hAnsi="Arial" w:cs="Arial"/>
                <w:sz w:val="18"/>
                <w:szCs w:val="18"/>
                <w:bdr w:val="nil"/>
                <w:lang w:val="en-US" w:eastAsia="en-GB"/>
              </w:rPr>
            </w:pPr>
            <w:r w:rsidRPr="001A7EC2">
              <w:rPr>
                <w:rFonts w:ascii="Arial" w:eastAsia="Arial Unicode MS" w:hAnsi="Arial" w:cs="Arial"/>
                <w:sz w:val="18"/>
                <w:szCs w:val="18"/>
                <w:bdr w:val="nil"/>
                <w:lang w:val="en-US" w:eastAsia="en-GB"/>
              </w:rPr>
              <w:t>The subject content for GCSE Music is divided into three components:</w:t>
            </w:r>
          </w:p>
          <w:p w:rsidR="001D4F54" w:rsidRPr="001A7EC2" w:rsidRDefault="001D4F54" w:rsidP="001D4F54">
            <w:pPr>
              <w:numPr>
                <w:ilvl w:val="0"/>
                <w:numId w:val="2"/>
              </w:numPr>
              <w:pBdr>
                <w:top w:val="nil"/>
                <w:left w:val="nil"/>
                <w:bottom w:val="nil"/>
                <w:right w:val="nil"/>
                <w:between w:val="nil"/>
                <w:bar w:val="nil"/>
              </w:pBdr>
              <w:contextualSpacing/>
              <w:rPr>
                <w:rFonts w:ascii="Arial" w:eastAsia="Trebuchet MS" w:hAnsi="Arial" w:cs="Arial"/>
                <w:sz w:val="18"/>
                <w:szCs w:val="18"/>
                <w:bdr w:val="nil"/>
                <w:lang w:val="en-US" w:eastAsia="en-GB"/>
              </w:rPr>
            </w:pPr>
            <w:r w:rsidRPr="001A7EC2">
              <w:rPr>
                <w:rFonts w:ascii="Arial" w:eastAsia="Trebuchet MS" w:hAnsi="Arial" w:cs="Arial"/>
                <w:sz w:val="18"/>
                <w:szCs w:val="18"/>
                <w:bdr w:val="nil"/>
                <w:lang w:val="en-US" w:eastAsia="en-GB"/>
              </w:rPr>
              <w:t>Performance (Solo &amp; Ensemble)</w:t>
            </w:r>
          </w:p>
          <w:p w:rsidR="001D4F54" w:rsidRPr="001A7EC2" w:rsidRDefault="001D4F54" w:rsidP="001D4F54">
            <w:pPr>
              <w:numPr>
                <w:ilvl w:val="0"/>
                <w:numId w:val="2"/>
              </w:numPr>
              <w:pBdr>
                <w:top w:val="nil"/>
                <w:left w:val="nil"/>
                <w:bottom w:val="nil"/>
                <w:right w:val="nil"/>
                <w:between w:val="nil"/>
                <w:bar w:val="nil"/>
              </w:pBdr>
              <w:tabs>
                <w:tab w:val="left" w:pos="220"/>
                <w:tab w:val="left" w:pos="720"/>
              </w:tabs>
              <w:contextualSpacing/>
              <w:rPr>
                <w:rFonts w:ascii="Arial" w:eastAsia="Trebuchet MS" w:hAnsi="Arial" w:cs="Arial"/>
                <w:sz w:val="18"/>
                <w:szCs w:val="18"/>
                <w:bdr w:val="nil"/>
                <w:lang w:val="en-US" w:eastAsia="en-GB"/>
              </w:rPr>
            </w:pPr>
            <w:r w:rsidRPr="001A7EC2">
              <w:rPr>
                <w:rFonts w:ascii="Arial" w:hAnsi="Arial" w:cs="Arial"/>
                <w:sz w:val="18"/>
                <w:szCs w:val="18"/>
              </w:rPr>
              <w:t>Composition (one free, the other set to a brief)</w:t>
            </w:r>
          </w:p>
          <w:p w:rsidR="001D4F54" w:rsidRPr="001A7EC2" w:rsidRDefault="001D4F54" w:rsidP="001D4F54">
            <w:pPr>
              <w:numPr>
                <w:ilvl w:val="0"/>
                <w:numId w:val="2"/>
              </w:numPr>
              <w:pBdr>
                <w:top w:val="nil"/>
                <w:left w:val="nil"/>
                <w:bottom w:val="nil"/>
                <w:right w:val="nil"/>
                <w:between w:val="nil"/>
                <w:bar w:val="nil"/>
              </w:pBdr>
              <w:tabs>
                <w:tab w:val="left" w:pos="220"/>
                <w:tab w:val="left" w:pos="720"/>
              </w:tabs>
              <w:contextualSpacing/>
              <w:rPr>
                <w:rFonts w:ascii="Arial" w:eastAsia="Trebuchet MS" w:hAnsi="Arial" w:cs="Arial"/>
                <w:kern w:val="28"/>
                <w:sz w:val="18"/>
                <w:szCs w:val="18"/>
                <w:bdr w:val="nil"/>
                <w:lang w:val="en-US" w:eastAsia="en-GB"/>
              </w:rPr>
            </w:pPr>
            <w:r w:rsidRPr="001A7EC2">
              <w:rPr>
                <w:rFonts w:ascii="Arial" w:hAnsi="Arial" w:cs="Arial"/>
                <w:sz w:val="18"/>
                <w:szCs w:val="18"/>
              </w:rPr>
              <w:t>Listening and Appraising</w:t>
            </w:r>
          </w:p>
          <w:p w:rsidR="001D4F54" w:rsidRPr="001A7EC2" w:rsidRDefault="001D4F54" w:rsidP="006214BD">
            <w:pPr>
              <w:pBdr>
                <w:top w:val="nil"/>
                <w:left w:val="nil"/>
                <w:bottom w:val="nil"/>
                <w:right w:val="nil"/>
                <w:between w:val="nil"/>
                <w:bar w:val="nil"/>
              </w:pBdr>
              <w:tabs>
                <w:tab w:val="left" w:pos="220"/>
                <w:tab w:val="left" w:pos="720"/>
              </w:tabs>
              <w:ind w:left="720"/>
              <w:contextualSpacing/>
              <w:rPr>
                <w:rFonts w:ascii="Arial" w:hAnsi="Arial" w:cs="Arial"/>
                <w:sz w:val="18"/>
                <w:szCs w:val="18"/>
              </w:rPr>
            </w:pPr>
            <w:r w:rsidRPr="001A7EC2">
              <w:rPr>
                <w:rFonts w:ascii="Arial" w:hAnsi="Arial" w:cs="Arial"/>
                <w:sz w:val="18"/>
                <w:szCs w:val="18"/>
              </w:rPr>
              <w:t xml:space="preserve">Areas of study: </w:t>
            </w:r>
            <w:r w:rsidRPr="001A7EC2">
              <w:rPr>
                <w:rFonts w:ascii="Arial" w:eastAsia="Trebuchet MS" w:hAnsi="Arial" w:cs="Arial"/>
                <w:kern w:val="28"/>
                <w:sz w:val="18"/>
                <w:szCs w:val="18"/>
                <w:bdr w:val="nil"/>
                <w:lang w:val="en-US" w:eastAsia="en-GB"/>
              </w:rPr>
              <w:t>Instrumental Music, Vocal Music, Music for Stage and Screen, Fusions</w:t>
            </w:r>
          </w:p>
        </w:tc>
      </w:tr>
      <w:tr w:rsidR="001D4F54" w:rsidRPr="001A7EC2" w:rsidTr="006214BD">
        <w:trPr>
          <w:trHeight w:val="2941"/>
        </w:trPr>
        <w:tc>
          <w:tcPr>
            <w:tcW w:w="1980" w:type="dxa"/>
          </w:tcPr>
          <w:p w:rsidR="001D4F54" w:rsidRPr="001A7EC2" w:rsidRDefault="001D4F54" w:rsidP="006214BD">
            <w:pPr>
              <w:widowControl w:val="0"/>
              <w:spacing w:after="160"/>
              <w:rPr>
                <w:rFonts w:ascii="Arial" w:hAnsi="Arial" w:cs="Arial"/>
                <w:b/>
                <w:bCs/>
                <w:sz w:val="18"/>
                <w:szCs w:val="18"/>
              </w:rPr>
            </w:pPr>
            <w:r w:rsidRPr="001A7EC2">
              <w:rPr>
                <w:rFonts w:ascii="Arial" w:eastAsia="Times New Roman" w:hAnsi="Arial" w:cs="Arial"/>
                <w:b/>
                <w:color w:val="000000"/>
                <w:kern w:val="28"/>
                <w:sz w:val="18"/>
                <w:szCs w:val="18"/>
                <w:lang w:eastAsia="en-GB"/>
                <w14:cntxtAlts/>
              </w:rPr>
              <w:t>Exam Details</w:t>
            </w:r>
          </w:p>
        </w:tc>
        <w:tc>
          <w:tcPr>
            <w:tcW w:w="7648" w:type="dxa"/>
          </w:tcPr>
          <w:p w:rsidR="001D4F54" w:rsidRPr="001A7EC2" w:rsidRDefault="001D4F54" w:rsidP="006214BD">
            <w:pPr>
              <w:pBdr>
                <w:top w:val="nil"/>
                <w:left w:val="nil"/>
                <w:bottom w:val="nil"/>
                <w:right w:val="nil"/>
                <w:between w:val="nil"/>
                <w:bar w:val="nil"/>
              </w:pBdr>
              <w:contextualSpacing/>
              <w:rPr>
                <w:rFonts w:ascii="Arial" w:eastAsia="Trebuchet MS" w:hAnsi="Arial" w:cs="Arial"/>
                <w:sz w:val="18"/>
                <w:szCs w:val="18"/>
                <w:u w:color="4B4B4A"/>
                <w:bdr w:val="nil"/>
                <w:lang w:val="en-US" w:eastAsia="en-GB"/>
              </w:rPr>
            </w:pPr>
            <w:r w:rsidRPr="001A7EC2">
              <w:rPr>
                <w:rFonts w:ascii="Arial" w:eastAsia="Arial Unicode MS" w:hAnsi="Arial" w:cs="Arial"/>
                <w:b/>
                <w:bCs/>
                <w:sz w:val="18"/>
                <w:szCs w:val="18"/>
                <w:u w:color="402878"/>
                <w:bdr w:val="nil"/>
                <w:lang w:val="en-US" w:eastAsia="en-GB"/>
              </w:rPr>
              <w:t xml:space="preserve">Listening and Appraising - </w:t>
            </w:r>
            <w:r w:rsidRPr="001A7EC2">
              <w:rPr>
                <w:rFonts w:ascii="Arial" w:eastAsia="Trebuchet MS" w:hAnsi="Arial" w:cs="Arial"/>
                <w:sz w:val="18"/>
                <w:szCs w:val="18"/>
                <w:u w:color="4B4B4A"/>
                <w:bdr w:val="nil"/>
                <w:lang w:val="en-US" w:eastAsia="en-GB"/>
              </w:rPr>
              <w:t xml:space="preserve">Written exam: 1 hour and 45 minutes, 40% of GCSE, </w:t>
            </w:r>
          </w:p>
          <w:p w:rsidR="001D4F54" w:rsidRPr="001A7EC2" w:rsidRDefault="001D4F54" w:rsidP="006214BD">
            <w:pPr>
              <w:pBdr>
                <w:top w:val="nil"/>
                <w:left w:val="nil"/>
                <w:bottom w:val="nil"/>
                <w:right w:val="nil"/>
                <w:between w:val="nil"/>
                <w:bar w:val="nil"/>
              </w:pBdr>
              <w:contextualSpacing/>
              <w:rPr>
                <w:rFonts w:ascii="Arial" w:eastAsia="Arial Unicode MS" w:hAnsi="Arial" w:cs="Arial"/>
                <w:bCs/>
                <w:sz w:val="18"/>
                <w:szCs w:val="18"/>
                <w:u w:color="4B4B4A"/>
                <w:bdr w:val="nil"/>
                <w:lang w:val="en-US" w:eastAsia="en-GB"/>
              </w:rPr>
            </w:pPr>
            <w:r w:rsidRPr="001A7EC2">
              <w:rPr>
                <w:rFonts w:ascii="Arial" w:eastAsia="Arial Unicode MS" w:hAnsi="Arial" w:cs="Arial"/>
                <w:b/>
                <w:bCs/>
                <w:sz w:val="18"/>
                <w:szCs w:val="18"/>
                <w:u w:color="4B4B4A"/>
                <w:bdr w:val="nil"/>
                <w:lang w:val="en-US" w:eastAsia="en-GB"/>
              </w:rPr>
              <w:t xml:space="preserve">Questions - </w:t>
            </w:r>
            <w:r w:rsidRPr="001A7EC2">
              <w:rPr>
                <w:rFonts w:ascii="Arial" w:eastAsia="Arial Unicode MS" w:hAnsi="Arial" w:cs="Arial"/>
                <w:bCs/>
                <w:sz w:val="18"/>
                <w:szCs w:val="18"/>
                <w:u w:color="4B4B4A"/>
                <w:bdr w:val="nil"/>
                <w:lang w:val="en-US" w:eastAsia="en-GB"/>
              </w:rPr>
              <w:t>The paper is made up of two sections.</w:t>
            </w:r>
          </w:p>
          <w:p w:rsidR="001D4F54" w:rsidRPr="001A7EC2" w:rsidRDefault="001D4F54" w:rsidP="006214BD">
            <w:pPr>
              <w:pBdr>
                <w:top w:val="nil"/>
                <w:left w:val="nil"/>
                <w:bottom w:val="nil"/>
                <w:right w:val="nil"/>
                <w:between w:val="nil"/>
                <w:bar w:val="nil"/>
              </w:pBdr>
              <w:tabs>
                <w:tab w:val="left" w:pos="220"/>
                <w:tab w:val="left" w:pos="720"/>
              </w:tabs>
              <w:ind w:left="720" w:hanging="720"/>
              <w:contextualSpacing/>
              <w:rPr>
                <w:rFonts w:ascii="Arial" w:eastAsia="Arial Unicode MS" w:hAnsi="Arial" w:cs="Arial"/>
                <w:sz w:val="18"/>
                <w:szCs w:val="18"/>
                <w:u w:color="4B4B4A"/>
                <w:bdr w:val="nil"/>
                <w:lang w:val="en-US" w:eastAsia="en-GB"/>
              </w:rPr>
            </w:pPr>
            <w:r w:rsidRPr="001A7EC2">
              <w:rPr>
                <w:rFonts w:ascii="Arial" w:eastAsia="Arial Unicode MS" w:hAnsi="Arial" w:cs="Arial"/>
                <w:b/>
                <w:bCs/>
                <w:sz w:val="18"/>
                <w:szCs w:val="18"/>
                <w:u w:color="4B4B4A"/>
                <w:bdr w:val="nil"/>
                <w:lang w:val="en-US" w:eastAsia="en-GB"/>
              </w:rPr>
              <w:t>Section A</w:t>
            </w:r>
            <w:r w:rsidRPr="001A7EC2">
              <w:rPr>
                <w:rFonts w:ascii="Arial" w:eastAsia="Arial Unicode MS" w:hAnsi="Arial" w:cs="Arial"/>
                <w:sz w:val="18"/>
                <w:szCs w:val="18"/>
                <w:u w:color="4B4B4A"/>
                <w:bdr w:val="nil"/>
                <w:lang w:val="en-US" w:eastAsia="en-GB"/>
              </w:rPr>
              <w:t>: Areas of study, dictation and unfamiliar pieces (68 marks)</w:t>
            </w:r>
          </w:p>
          <w:p w:rsidR="001D4F54" w:rsidRPr="001A7EC2" w:rsidRDefault="001D4F54" w:rsidP="001D4F54">
            <w:pPr>
              <w:numPr>
                <w:ilvl w:val="0"/>
                <w:numId w:val="1"/>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Six questions related to six of the eight set works</w:t>
            </w:r>
          </w:p>
          <w:p w:rsidR="001D4F54" w:rsidRPr="001A7EC2" w:rsidRDefault="001D4F54" w:rsidP="001D4F54">
            <w:pPr>
              <w:numPr>
                <w:ilvl w:val="0"/>
                <w:numId w:val="1"/>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One short melody/rhythm completion exercise</w:t>
            </w:r>
          </w:p>
          <w:p w:rsidR="001D4F54" w:rsidRPr="001A7EC2" w:rsidRDefault="001D4F54" w:rsidP="001D4F54">
            <w:pPr>
              <w:numPr>
                <w:ilvl w:val="0"/>
                <w:numId w:val="1"/>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One question on an unfamiliar piece (skeleton score provided) with questions on its musical elements</w:t>
            </w:r>
          </w:p>
          <w:p w:rsidR="001D4F54" w:rsidRPr="001A7EC2" w:rsidRDefault="001D4F54" w:rsidP="006214BD">
            <w:pPr>
              <w:pBdr>
                <w:top w:val="nil"/>
                <w:left w:val="nil"/>
                <w:bottom w:val="nil"/>
                <w:right w:val="nil"/>
                <w:between w:val="nil"/>
                <w:bar w:val="nil"/>
              </w:pBdr>
              <w:tabs>
                <w:tab w:val="left" w:pos="220"/>
                <w:tab w:val="left" w:pos="720"/>
              </w:tabs>
              <w:ind w:left="720" w:hanging="720"/>
              <w:contextualSpacing/>
              <w:rPr>
                <w:rFonts w:ascii="Arial" w:eastAsia="Arial Unicode MS" w:hAnsi="Arial" w:cs="Arial"/>
                <w:sz w:val="18"/>
                <w:szCs w:val="18"/>
                <w:u w:color="4B4B4A"/>
                <w:bdr w:val="nil"/>
                <w:lang w:val="en-US" w:eastAsia="en-GB"/>
              </w:rPr>
            </w:pPr>
            <w:r w:rsidRPr="001A7EC2">
              <w:rPr>
                <w:rFonts w:ascii="Arial" w:eastAsia="Arial Unicode MS" w:hAnsi="Arial" w:cs="Arial"/>
                <w:b/>
                <w:bCs/>
                <w:sz w:val="18"/>
                <w:szCs w:val="18"/>
                <w:u w:color="4B4B4A"/>
                <w:bdr w:val="nil"/>
                <w:lang w:val="en-US" w:eastAsia="en-GB"/>
              </w:rPr>
              <w:t>Section B</w:t>
            </w:r>
            <w:r w:rsidRPr="001A7EC2">
              <w:rPr>
                <w:rFonts w:ascii="Arial" w:eastAsia="Arial Unicode MS" w:hAnsi="Arial" w:cs="Arial"/>
                <w:sz w:val="18"/>
                <w:szCs w:val="18"/>
                <w:u w:color="4B4B4A"/>
                <w:bdr w:val="nil"/>
                <w:lang w:val="en-US" w:eastAsia="en-GB"/>
              </w:rPr>
              <w:t>: Extended response comparison between a set work and one unfamiliar piece (12 marks)</w:t>
            </w:r>
          </w:p>
          <w:p w:rsidR="001D4F54" w:rsidRPr="001A7EC2" w:rsidRDefault="001D4F54" w:rsidP="001D4F54">
            <w:pPr>
              <w:numPr>
                <w:ilvl w:val="0"/>
                <w:numId w:val="1"/>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One question that asks students to compare and/or evaluate the musical elements, musical contexts and musical language of one set work with one unfamiliar piece of music.</w:t>
            </w:r>
            <w:r w:rsidRPr="001A7EC2">
              <w:rPr>
                <w:rFonts w:ascii="Arial" w:hAnsi="Arial" w:cs="Arial"/>
                <w:color w:val="4B4B4A"/>
                <w:sz w:val="18"/>
                <w:szCs w:val="18"/>
                <w:u w:color="4B4B4A"/>
              </w:rPr>
              <w:t xml:space="preserve">       </w:t>
            </w:r>
          </w:p>
        </w:tc>
      </w:tr>
      <w:tr w:rsidR="001D4F54" w:rsidRPr="001A7EC2" w:rsidTr="006214BD">
        <w:trPr>
          <w:trHeight w:val="1925"/>
        </w:trPr>
        <w:tc>
          <w:tcPr>
            <w:tcW w:w="1980" w:type="dxa"/>
          </w:tcPr>
          <w:p w:rsidR="001D4F54" w:rsidRPr="001A7EC2" w:rsidRDefault="001D4F54" w:rsidP="006214BD">
            <w:pPr>
              <w:widowControl w:val="0"/>
              <w:pBdr>
                <w:top w:val="nil"/>
                <w:left w:val="nil"/>
                <w:bottom w:val="nil"/>
                <w:right w:val="nil"/>
                <w:between w:val="nil"/>
                <w:bar w:val="nil"/>
              </w:pBdr>
              <w:rPr>
                <w:rFonts w:ascii="Arial" w:eastAsia="Calibri" w:hAnsi="Arial" w:cs="Arial"/>
                <w:b/>
                <w:color w:val="000000"/>
                <w:kern w:val="28"/>
                <w:sz w:val="18"/>
                <w:szCs w:val="18"/>
                <w:u w:color="000000"/>
                <w:bdr w:val="nil"/>
                <w:lang w:val="en-US" w:eastAsia="en-GB"/>
              </w:rPr>
            </w:pPr>
            <w:r w:rsidRPr="001A7EC2">
              <w:rPr>
                <w:rFonts w:ascii="Arial" w:eastAsia="Calibri" w:hAnsi="Arial" w:cs="Arial"/>
                <w:b/>
                <w:color w:val="000000"/>
                <w:kern w:val="28"/>
                <w:sz w:val="18"/>
                <w:szCs w:val="18"/>
                <w:u w:color="000000"/>
                <w:bdr w:val="nil"/>
                <w:lang w:val="en-US" w:eastAsia="en-GB"/>
              </w:rPr>
              <w:t>Other Assessment</w:t>
            </w:r>
          </w:p>
          <w:p w:rsidR="001D4F54" w:rsidRPr="001A7EC2" w:rsidRDefault="001D4F54" w:rsidP="006214BD">
            <w:pPr>
              <w:widowControl w:val="0"/>
              <w:pBdr>
                <w:top w:val="nil"/>
                <w:left w:val="nil"/>
                <w:bottom w:val="nil"/>
                <w:right w:val="nil"/>
                <w:between w:val="nil"/>
                <w:bar w:val="nil"/>
              </w:pBdr>
              <w:rPr>
                <w:rFonts w:ascii="Arial" w:eastAsia="Calibri" w:hAnsi="Arial" w:cs="Arial"/>
                <w:color w:val="000000"/>
                <w:kern w:val="28"/>
                <w:sz w:val="18"/>
                <w:szCs w:val="18"/>
                <w:u w:color="000000"/>
                <w:bdr w:val="nil"/>
                <w:lang w:val="en-US" w:eastAsia="en-GB"/>
              </w:rPr>
            </w:pPr>
          </w:p>
          <w:p w:rsidR="001D4F54" w:rsidRPr="001A7EC2" w:rsidRDefault="001D4F54" w:rsidP="006214BD">
            <w:pPr>
              <w:widowControl w:val="0"/>
              <w:spacing w:after="160"/>
              <w:rPr>
                <w:rFonts w:ascii="Arial" w:eastAsia="Times New Roman" w:hAnsi="Arial" w:cs="Arial"/>
                <w:b/>
                <w:color w:val="000000"/>
                <w:kern w:val="28"/>
                <w:sz w:val="18"/>
                <w:szCs w:val="18"/>
                <w:lang w:eastAsia="en-GB"/>
                <w14:cntxtAlts/>
              </w:rPr>
            </w:pPr>
          </w:p>
        </w:tc>
        <w:tc>
          <w:tcPr>
            <w:tcW w:w="7648" w:type="dxa"/>
          </w:tcPr>
          <w:p w:rsidR="001D4F54" w:rsidRPr="0017165C" w:rsidRDefault="001D4F54" w:rsidP="006214BD">
            <w:pPr>
              <w:widowControl w:val="0"/>
              <w:pBdr>
                <w:top w:val="nil"/>
                <w:left w:val="nil"/>
                <w:bottom w:val="nil"/>
                <w:right w:val="nil"/>
                <w:between w:val="nil"/>
                <w:bar w:val="nil"/>
              </w:pBdr>
              <w:contextualSpacing/>
              <w:rPr>
                <w:rFonts w:ascii="Arial" w:eastAsia="Rockwell" w:hAnsi="Arial" w:cs="Arial"/>
                <w:bCs/>
                <w:color w:val="000000"/>
                <w:kern w:val="28"/>
                <w:sz w:val="18"/>
                <w:szCs w:val="18"/>
                <w:bdr w:val="nil"/>
                <w:lang w:val="en-US" w:eastAsia="en-GB"/>
              </w:rPr>
            </w:pPr>
            <w:r w:rsidRPr="0017165C">
              <w:rPr>
                <w:rFonts w:ascii="Arial" w:eastAsia="Calibri" w:hAnsi="Arial" w:cs="Arial"/>
                <w:b/>
                <w:bCs/>
                <w:color w:val="000000"/>
                <w:kern w:val="28"/>
                <w:sz w:val="18"/>
                <w:szCs w:val="18"/>
                <w:bdr w:val="nil"/>
                <w:lang w:val="en-US" w:eastAsia="en-GB"/>
              </w:rPr>
              <w:t xml:space="preserve">Controlled Assessments </w:t>
            </w:r>
            <w:r w:rsidRPr="0017165C">
              <w:rPr>
                <w:rFonts w:ascii="Arial" w:eastAsia="Calibri" w:hAnsi="Arial" w:cs="Arial"/>
                <w:bCs/>
                <w:color w:val="000000"/>
                <w:kern w:val="28"/>
                <w:sz w:val="18"/>
                <w:szCs w:val="18"/>
                <w:bdr w:val="nil"/>
                <w:lang w:val="en-US" w:eastAsia="en-GB"/>
              </w:rPr>
              <w:t>(Internally marked, externally moderated)</w:t>
            </w:r>
          </w:p>
          <w:p w:rsidR="001D4F54" w:rsidRPr="0017165C" w:rsidRDefault="001D4F54" w:rsidP="006214BD">
            <w:pPr>
              <w:pBdr>
                <w:top w:val="nil"/>
                <w:left w:val="nil"/>
                <w:bottom w:val="nil"/>
                <w:right w:val="nil"/>
                <w:between w:val="nil"/>
                <w:bar w:val="nil"/>
              </w:pBdr>
              <w:contextualSpacing/>
              <w:rPr>
                <w:rFonts w:ascii="Arial" w:eastAsia="Trebuchet MS" w:hAnsi="Arial" w:cs="Arial"/>
                <w:bCs/>
                <w:color w:val="000000"/>
                <w:kern w:val="28"/>
                <w:sz w:val="18"/>
                <w:szCs w:val="18"/>
                <w:bdr w:val="nil"/>
                <w:lang w:val="en-US" w:eastAsia="en-GB"/>
              </w:rPr>
            </w:pPr>
            <w:r w:rsidRPr="0017165C">
              <w:rPr>
                <w:rFonts w:ascii="Arial" w:eastAsia="Arial Unicode MS" w:hAnsi="Arial" w:cs="Arial"/>
                <w:b/>
                <w:bCs/>
                <w:color w:val="000000"/>
                <w:kern w:val="28"/>
                <w:sz w:val="18"/>
                <w:szCs w:val="18"/>
                <w:bdr w:val="nil"/>
                <w:lang w:val="en-US" w:eastAsia="en-GB"/>
              </w:rPr>
              <w:t xml:space="preserve">Performance </w:t>
            </w:r>
            <w:r w:rsidRPr="0017165C">
              <w:rPr>
                <w:rFonts w:ascii="Arial" w:eastAsia="Arial Unicode MS" w:hAnsi="Arial" w:cs="Arial"/>
                <w:bCs/>
                <w:color w:val="000000"/>
                <w:kern w:val="28"/>
                <w:sz w:val="18"/>
                <w:szCs w:val="18"/>
                <w:bdr w:val="nil"/>
                <w:lang w:val="en-US" w:eastAsia="en-GB"/>
              </w:rPr>
              <w:t>30%</w:t>
            </w:r>
            <w:r w:rsidRPr="0017165C">
              <w:rPr>
                <w:rFonts w:ascii="Arial" w:eastAsia="Arial Unicode MS" w:hAnsi="Arial" w:cs="Arial"/>
                <w:b/>
                <w:bCs/>
                <w:color w:val="000000"/>
                <w:kern w:val="28"/>
                <w:sz w:val="18"/>
                <w:szCs w:val="18"/>
                <w:bdr w:val="nil"/>
                <w:lang w:val="en-US" w:eastAsia="en-GB"/>
              </w:rPr>
              <w:t xml:space="preserve"> </w:t>
            </w:r>
            <w:r w:rsidRPr="0017165C">
              <w:rPr>
                <w:rFonts w:ascii="Arial" w:eastAsia="Arial Unicode MS" w:hAnsi="Arial" w:cs="Arial"/>
                <w:bCs/>
                <w:color w:val="000000"/>
                <w:kern w:val="28"/>
                <w:sz w:val="18"/>
                <w:szCs w:val="18"/>
                <w:bdr w:val="nil"/>
                <w:lang w:val="en-US" w:eastAsia="en-GB"/>
              </w:rPr>
              <w:t>(30 marks)</w:t>
            </w:r>
          </w:p>
          <w:p w:rsidR="001D4F54" w:rsidRPr="0017165C" w:rsidRDefault="001D4F54" w:rsidP="006214BD">
            <w:pPr>
              <w:pBdr>
                <w:top w:val="nil"/>
                <w:left w:val="nil"/>
                <w:bottom w:val="nil"/>
                <w:right w:val="nil"/>
                <w:between w:val="nil"/>
                <w:bar w:val="nil"/>
              </w:pBdr>
              <w:contextualSpacing/>
              <w:rPr>
                <w:rFonts w:ascii="Arial" w:eastAsia="Arial Unicode MS" w:hAnsi="Arial" w:cs="Arial"/>
                <w:color w:val="000000"/>
                <w:kern w:val="28"/>
                <w:sz w:val="18"/>
                <w:szCs w:val="18"/>
                <w:u w:color="000000"/>
                <w:bdr w:val="nil"/>
                <w:lang w:val="en-US" w:eastAsia="en-GB"/>
              </w:rPr>
            </w:pPr>
            <w:r w:rsidRPr="0017165C">
              <w:rPr>
                <w:rFonts w:ascii="Arial" w:eastAsia="Arial Unicode MS" w:hAnsi="Arial" w:cs="Arial"/>
                <w:color w:val="000000"/>
                <w:kern w:val="28"/>
                <w:sz w:val="18"/>
                <w:szCs w:val="18"/>
                <w:u w:color="000000"/>
                <w:bdr w:val="nil"/>
                <w:lang w:val="en-US" w:eastAsia="en-GB"/>
              </w:rPr>
              <w:t>One solo performance: Duration of 1 ½ minutes</w:t>
            </w:r>
          </w:p>
          <w:p w:rsidR="001D4F54" w:rsidRPr="0017165C" w:rsidRDefault="001D4F54" w:rsidP="006214BD">
            <w:pPr>
              <w:pBdr>
                <w:top w:val="nil"/>
                <w:left w:val="nil"/>
                <w:bottom w:val="nil"/>
                <w:right w:val="nil"/>
                <w:between w:val="nil"/>
                <w:bar w:val="nil"/>
              </w:pBdr>
              <w:tabs>
                <w:tab w:val="left" w:pos="0"/>
                <w:tab w:val="left" w:pos="220"/>
              </w:tabs>
              <w:ind w:left="34" w:hanging="34"/>
              <w:contextualSpacing/>
              <w:rPr>
                <w:rFonts w:ascii="Arial" w:eastAsia="Arial Unicode MS" w:hAnsi="Arial" w:cs="Arial"/>
                <w:bCs/>
                <w:color w:val="000000"/>
                <w:kern w:val="28"/>
                <w:sz w:val="18"/>
                <w:szCs w:val="18"/>
                <w:bdr w:val="nil"/>
                <w:lang w:val="en-US" w:eastAsia="en-GB"/>
              </w:rPr>
            </w:pPr>
            <w:r w:rsidRPr="0017165C">
              <w:rPr>
                <w:rFonts w:ascii="Arial" w:eastAsia="Arial Unicode MS" w:hAnsi="Arial" w:cs="Arial"/>
                <w:b/>
                <w:bCs/>
                <w:color w:val="000000"/>
                <w:kern w:val="28"/>
                <w:sz w:val="18"/>
                <w:szCs w:val="18"/>
                <w:bdr w:val="nil"/>
                <w:lang w:val="en-US" w:eastAsia="en-GB"/>
              </w:rPr>
              <w:t>Composition</w:t>
            </w:r>
            <w:r w:rsidRPr="0017165C">
              <w:rPr>
                <w:rFonts w:ascii="Arial" w:eastAsia="Arial Unicode MS" w:hAnsi="Arial" w:cs="Arial"/>
                <w:bCs/>
                <w:color w:val="000000"/>
                <w:kern w:val="28"/>
                <w:sz w:val="18"/>
                <w:szCs w:val="18"/>
                <w:bdr w:val="nil"/>
                <w:lang w:val="en-US" w:eastAsia="en-GB"/>
              </w:rPr>
              <w:t xml:space="preserve"> 30% (30 marks)</w:t>
            </w:r>
          </w:p>
          <w:p w:rsidR="001D4F54" w:rsidRPr="001A7EC2" w:rsidRDefault="001D4F54" w:rsidP="006214BD">
            <w:pPr>
              <w:pBdr>
                <w:top w:val="nil"/>
                <w:left w:val="nil"/>
                <w:bottom w:val="nil"/>
                <w:right w:val="nil"/>
                <w:between w:val="nil"/>
                <w:bar w:val="nil"/>
              </w:pBdr>
              <w:tabs>
                <w:tab w:val="left" w:pos="220"/>
              </w:tabs>
              <w:contextualSpacing/>
              <w:rPr>
                <w:rFonts w:ascii="Arial" w:eastAsia="Times New Roman" w:hAnsi="Arial" w:cs="Arial"/>
                <w:color w:val="000000"/>
                <w:kern w:val="28"/>
                <w:sz w:val="18"/>
                <w:szCs w:val="18"/>
                <w:bdr w:val="nil"/>
                <w:lang w:val="en-US" w:eastAsia="en-GB"/>
                <w14:cntxtAlts/>
              </w:rPr>
            </w:pPr>
            <w:r w:rsidRPr="0017165C">
              <w:rPr>
                <w:rFonts w:ascii="Arial" w:eastAsia="Arial Unicode MS" w:hAnsi="Arial" w:cs="Arial"/>
                <w:color w:val="000000"/>
                <w:sz w:val="18"/>
                <w:szCs w:val="18"/>
                <w:u w:color="4B4B4A"/>
                <w:bdr w:val="nil"/>
                <w:lang w:val="en-US" w:eastAsia="en-GB"/>
              </w:rPr>
              <w:t>One free composition: Duration of 2 minutes</w:t>
            </w:r>
          </w:p>
        </w:tc>
      </w:tr>
      <w:tr w:rsidR="001D4F54" w:rsidRPr="001A7EC2" w:rsidTr="006214BD">
        <w:trPr>
          <w:trHeight w:val="1000"/>
        </w:trPr>
        <w:tc>
          <w:tcPr>
            <w:tcW w:w="1980" w:type="dxa"/>
          </w:tcPr>
          <w:p w:rsidR="001D4F54" w:rsidRPr="001A7EC2" w:rsidRDefault="001D4F54" w:rsidP="006214BD">
            <w:pPr>
              <w:widowControl w:val="0"/>
              <w:spacing w:after="160"/>
              <w:rPr>
                <w:rFonts w:ascii="Arial" w:hAnsi="Arial" w:cs="Arial"/>
                <w:b/>
                <w:bCs/>
                <w:sz w:val="18"/>
                <w:szCs w:val="18"/>
              </w:rPr>
            </w:pPr>
            <w:r w:rsidRPr="001A7EC2">
              <w:rPr>
                <w:rFonts w:ascii="Arial" w:hAnsi="Arial" w:cs="Arial"/>
                <w:b/>
                <w:bCs/>
                <w:sz w:val="18"/>
                <w:szCs w:val="18"/>
              </w:rPr>
              <w:t>Subject support</w:t>
            </w:r>
          </w:p>
          <w:p w:rsidR="001D4F54" w:rsidRPr="001A7EC2" w:rsidRDefault="001D4F54" w:rsidP="006214BD">
            <w:pPr>
              <w:rPr>
                <w:rFonts w:ascii="Arial" w:hAnsi="Arial" w:cs="Arial"/>
                <w:sz w:val="18"/>
                <w:szCs w:val="18"/>
              </w:rPr>
            </w:pPr>
          </w:p>
        </w:tc>
        <w:tc>
          <w:tcPr>
            <w:tcW w:w="7648" w:type="dxa"/>
          </w:tcPr>
          <w:p w:rsidR="001D4F54" w:rsidRPr="001A7EC2" w:rsidRDefault="001D4F54" w:rsidP="006214BD">
            <w:pPr>
              <w:autoSpaceDE w:val="0"/>
              <w:autoSpaceDN w:val="0"/>
              <w:adjustRightInd w:val="0"/>
              <w:jc w:val="both"/>
              <w:rPr>
                <w:rFonts w:ascii="Arial" w:hAnsi="Arial" w:cs="Arial"/>
                <w:color w:val="000000"/>
                <w:sz w:val="18"/>
                <w:szCs w:val="18"/>
              </w:rPr>
            </w:pPr>
            <w:r w:rsidRPr="001A7EC2">
              <w:rPr>
                <w:rFonts w:ascii="Arial" w:hAnsi="Arial" w:cs="Arial"/>
                <w:color w:val="000000"/>
                <w:sz w:val="18"/>
                <w:szCs w:val="18"/>
              </w:rPr>
              <w:t>Pupils are expected to undertake weekly instrumental or vocal lessons on their first study instrument in order to ensure their progress in this area. There will be a composers’ lab offered after school for those who wish to gain more experience composing and using Sibelius.</w:t>
            </w:r>
          </w:p>
        </w:tc>
      </w:tr>
      <w:tr w:rsidR="001D4F54" w:rsidRPr="001A7EC2" w:rsidTr="006214BD">
        <w:tc>
          <w:tcPr>
            <w:tcW w:w="1980" w:type="dxa"/>
          </w:tcPr>
          <w:p w:rsidR="001D4F54" w:rsidRPr="001A7EC2" w:rsidRDefault="001D4F54" w:rsidP="006214BD">
            <w:pPr>
              <w:rPr>
                <w:rFonts w:ascii="Arial" w:hAnsi="Arial" w:cs="Arial"/>
                <w:sz w:val="18"/>
                <w:szCs w:val="18"/>
              </w:rPr>
            </w:pPr>
            <w:r w:rsidRPr="001A7EC2">
              <w:rPr>
                <w:rFonts w:ascii="Arial" w:eastAsia="Times New Roman" w:hAnsi="Arial" w:cs="Arial"/>
                <w:b/>
                <w:color w:val="000000"/>
                <w:kern w:val="28"/>
                <w:sz w:val="18"/>
                <w:szCs w:val="18"/>
                <w:lang w:eastAsia="en-GB"/>
                <w14:cntxtAlts/>
              </w:rPr>
              <w:t>Revision Guidance</w:t>
            </w:r>
          </w:p>
        </w:tc>
        <w:tc>
          <w:tcPr>
            <w:tcW w:w="7648" w:type="dxa"/>
          </w:tcPr>
          <w:p w:rsidR="001D4F54" w:rsidRPr="001A7EC2" w:rsidRDefault="001D4F54" w:rsidP="006214BD">
            <w:pPr>
              <w:widowControl w:val="0"/>
              <w:jc w:val="both"/>
              <w:rPr>
                <w:rFonts w:ascii="Arial" w:hAnsi="Arial" w:cs="Arial"/>
                <w:kern w:val="28"/>
                <w:sz w:val="18"/>
                <w:szCs w:val="18"/>
                <w:lang w:val="en-US"/>
              </w:rPr>
            </w:pPr>
            <w:r w:rsidRPr="001A7EC2">
              <w:rPr>
                <w:rFonts w:ascii="Arial" w:hAnsi="Arial" w:cs="Arial"/>
                <w:b/>
                <w:kern w:val="28"/>
                <w:sz w:val="18"/>
                <w:szCs w:val="18"/>
                <w:lang w:val="en-US"/>
              </w:rPr>
              <w:t xml:space="preserve">Listening and Appraising - </w:t>
            </w:r>
            <w:r w:rsidRPr="001A7EC2">
              <w:rPr>
                <w:rFonts w:ascii="Arial" w:hAnsi="Arial" w:cs="Arial"/>
                <w:kern w:val="28"/>
                <w:sz w:val="18"/>
                <w:szCs w:val="18"/>
                <w:lang w:val="en-US"/>
              </w:rPr>
              <w:t>Students will need to ensure they are entirely familiar with all eight set works and that their theoretical knowledge is of a standard whereby they are able to analyze written music. Also, a competent aural ability will need to be developed in order to be able to appraise music based purely on its sonic components.</w:t>
            </w:r>
          </w:p>
          <w:p w:rsidR="001D4F54" w:rsidRPr="001A7EC2" w:rsidRDefault="001D4F54" w:rsidP="006214BD">
            <w:pPr>
              <w:widowControl w:val="0"/>
              <w:jc w:val="both"/>
              <w:rPr>
                <w:rFonts w:ascii="Arial" w:hAnsi="Arial" w:cs="Arial"/>
                <w:kern w:val="28"/>
                <w:sz w:val="18"/>
                <w:szCs w:val="18"/>
                <w:lang w:val="en-US"/>
              </w:rPr>
            </w:pPr>
            <w:r w:rsidRPr="001A7EC2">
              <w:rPr>
                <w:rFonts w:ascii="Arial" w:hAnsi="Arial" w:cs="Arial"/>
                <w:b/>
                <w:kern w:val="28"/>
                <w:sz w:val="18"/>
                <w:szCs w:val="18"/>
                <w:lang w:val="en-US"/>
              </w:rPr>
              <w:t xml:space="preserve">Performing - </w:t>
            </w:r>
            <w:r w:rsidRPr="001A7EC2">
              <w:rPr>
                <w:rFonts w:ascii="Arial" w:hAnsi="Arial" w:cs="Arial"/>
                <w:kern w:val="28"/>
                <w:sz w:val="18"/>
                <w:szCs w:val="18"/>
                <w:lang w:val="en-US"/>
              </w:rPr>
              <w:t>Your daughter, along with their peripatetic instrument tutor, will keep a log of the progress made in performance. They will be required to practice most days at home to ensure their continued development.</w:t>
            </w:r>
          </w:p>
          <w:p w:rsidR="001D4F54" w:rsidRDefault="001D4F54" w:rsidP="006214BD">
            <w:pPr>
              <w:widowControl w:val="0"/>
              <w:jc w:val="both"/>
              <w:rPr>
                <w:rFonts w:ascii="Arial" w:hAnsi="Arial" w:cs="Arial"/>
                <w:kern w:val="28"/>
                <w:sz w:val="18"/>
                <w:szCs w:val="18"/>
                <w:lang w:val="en-US"/>
              </w:rPr>
            </w:pPr>
            <w:r w:rsidRPr="001A7EC2">
              <w:rPr>
                <w:rFonts w:ascii="Arial" w:hAnsi="Arial" w:cs="Arial"/>
                <w:b/>
                <w:kern w:val="28"/>
                <w:sz w:val="18"/>
                <w:szCs w:val="18"/>
                <w:lang w:val="en-US"/>
              </w:rPr>
              <w:t xml:space="preserve">Composing - </w:t>
            </w:r>
            <w:r w:rsidRPr="001A7EC2">
              <w:rPr>
                <w:rFonts w:ascii="Arial" w:hAnsi="Arial" w:cs="Arial"/>
                <w:kern w:val="28"/>
                <w:sz w:val="18"/>
                <w:szCs w:val="18"/>
                <w:lang w:val="en-US"/>
              </w:rPr>
              <w:t>Students will be required to have a working knowledge of Sibelius as this is the software they will use to notate their compositions.</w:t>
            </w:r>
          </w:p>
          <w:p w:rsidR="001D4F54" w:rsidRPr="001A7EC2" w:rsidRDefault="001D4F54" w:rsidP="006214BD">
            <w:pPr>
              <w:widowControl w:val="0"/>
              <w:jc w:val="both"/>
              <w:rPr>
                <w:rFonts w:ascii="Arial" w:hAnsi="Arial" w:cs="Arial"/>
                <w:kern w:val="28"/>
                <w:sz w:val="18"/>
                <w:szCs w:val="18"/>
                <w:lang w:val="en-US"/>
              </w:rPr>
            </w:pPr>
          </w:p>
        </w:tc>
      </w:tr>
      <w:tr w:rsidR="001D4F54" w:rsidRPr="001A7EC2" w:rsidTr="006214BD">
        <w:tc>
          <w:tcPr>
            <w:tcW w:w="1980" w:type="dxa"/>
          </w:tcPr>
          <w:p w:rsidR="001D4F54" w:rsidRPr="001A7EC2" w:rsidRDefault="001D4F54" w:rsidP="006214BD">
            <w:pPr>
              <w:rPr>
                <w:rFonts w:ascii="Arial" w:hAnsi="Arial" w:cs="Arial"/>
                <w:sz w:val="18"/>
                <w:szCs w:val="18"/>
              </w:rPr>
            </w:pPr>
            <w:r w:rsidRPr="001A7EC2">
              <w:rPr>
                <w:rFonts w:ascii="Arial" w:eastAsia="Times New Roman" w:hAnsi="Arial" w:cs="Arial"/>
                <w:b/>
                <w:color w:val="000000"/>
                <w:kern w:val="28"/>
                <w:sz w:val="18"/>
                <w:szCs w:val="18"/>
                <w:lang w:eastAsia="en-GB"/>
                <w14:cntxtAlts/>
              </w:rPr>
              <w:t>Useful Websites I can refer to:</w:t>
            </w:r>
          </w:p>
        </w:tc>
        <w:tc>
          <w:tcPr>
            <w:tcW w:w="7648" w:type="dxa"/>
          </w:tcPr>
          <w:p w:rsidR="001D4F54" w:rsidRDefault="001D4F54" w:rsidP="006214BD">
            <w:pPr>
              <w:widowControl w:val="0"/>
              <w:pBdr>
                <w:top w:val="nil"/>
                <w:left w:val="nil"/>
                <w:bottom w:val="nil"/>
                <w:right w:val="nil"/>
                <w:between w:val="nil"/>
                <w:bar w:val="nil"/>
              </w:pBdr>
              <w:jc w:val="both"/>
              <w:rPr>
                <w:rFonts w:ascii="Arial" w:eastAsia="Calibri" w:hAnsi="Arial" w:cs="Arial"/>
                <w:kern w:val="28"/>
                <w:sz w:val="18"/>
                <w:szCs w:val="18"/>
                <w:bdr w:val="nil"/>
                <w:lang w:val="en-US" w:eastAsia="en-GB"/>
              </w:rPr>
            </w:pPr>
            <w:r w:rsidRPr="001A7EC2">
              <w:rPr>
                <w:rFonts w:ascii="Arial" w:eastAsia="Calibri" w:hAnsi="Arial" w:cs="Arial"/>
                <w:color w:val="000000"/>
                <w:kern w:val="28"/>
                <w:sz w:val="18"/>
                <w:szCs w:val="18"/>
                <w:u w:color="000000"/>
                <w:bdr w:val="nil"/>
                <w:lang w:val="en-US" w:eastAsia="en-GB"/>
              </w:rPr>
              <w:t>BBC Bitesize:</w:t>
            </w:r>
            <w:r>
              <w:rPr>
                <w:rFonts w:ascii="Arial" w:eastAsia="Calibri" w:hAnsi="Arial" w:cs="Arial"/>
                <w:color w:val="000000"/>
                <w:kern w:val="28"/>
                <w:sz w:val="18"/>
                <w:szCs w:val="18"/>
                <w:u w:color="000000"/>
                <w:bdr w:val="nil"/>
                <w:lang w:val="en-US" w:eastAsia="en-GB"/>
              </w:rPr>
              <w:t xml:space="preserve"> </w:t>
            </w:r>
            <w:hyperlink r:id="rId5" w:history="1">
              <w:r w:rsidRPr="0008435F">
                <w:rPr>
                  <w:rFonts w:ascii="Arial" w:eastAsia="Calibri" w:hAnsi="Arial" w:cs="Arial"/>
                  <w:kern w:val="28"/>
                  <w:sz w:val="18"/>
                  <w:szCs w:val="18"/>
                  <w:bdr w:val="nil"/>
                  <w:lang w:val="en-US" w:eastAsia="en-GB"/>
                </w:rPr>
                <w:t>http://www.bbc.co.uk/education/subjects/zpf3cdm</w:t>
              </w:r>
            </w:hyperlink>
          </w:p>
          <w:p w:rsidR="001D4F54" w:rsidRPr="00B9004B" w:rsidRDefault="001D4F54" w:rsidP="006214BD">
            <w:pPr>
              <w:widowControl w:val="0"/>
              <w:pBdr>
                <w:top w:val="nil"/>
                <w:left w:val="nil"/>
                <w:bottom w:val="nil"/>
                <w:right w:val="nil"/>
                <w:between w:val="nil"/>
                <w:bar w:val="nil"/>
              </w:pBdr>
              <w:jc w:val="both"/>
              <w:rPr>
                <w:rFonts w:ascii="Arial" w:eastAsia="Calibri" w:hAnsi="Arial" w:cs="Arial"/>
                <w:color w:val="000000"/>
                <w:kern w:val="28"/>
                <w:sz w:val="18"/>
                <w:szCs w:val="18"/>
                <w:u w:color="000000"/>
                <w:bdr w:val="nil"/>
                <w:lang w:val="en-US" w:eastAsia="en-GB"/>
              </w:rPr>
            </w:pPr>
            <w:r>
              <w:rPr>
                <w:rFonts w:ascii="Arial" w:eastAsia="Calibri" w:hAnsi="Arial" w:cs="Arial"/>
                <w:kern w:val="28"/>
                <w:sz w:val="18"/>
                <w:szCs w:val="18"/>
                <w:bdr w:val="nil"/>
                <w:lang w:val="en-US" w:eastAsia="en-GB"/>
              </w:rPr>
              <w:t>https://www.senecalearning.com</w:t>
            </w:r>
          </w:p>
          <w:p w:rsidR="001D4F54" w:rsidRPr="0008435F" w:rsidRDefault="00954AE2" w:rsidP="006214BD">
            <w:pPr>
              <w:widowControl w:val="0"/>
              <w:pBdr>
                <w:top w:val="nil"/>
                <w:left w:val="nil"/>
                <w:bottom w:val="nil"/>
                <w:right w:val="nil"/>
                <w:between w:val="nil"/>
                <w:bar w:val="nil"/>
              </w:pBdr>
              <w:jc w:val="both"/>
              <w:rPr>
                <w:rFonts w:ascii="Arial" w:eastAsia="Calibri" w:hAnsi="Arial" w:cs="Arial"/>
                <w:kern w:val="28"/>
                <w:sz w:val="18"/>
                <w:szCs w:val="18"/>
                <w:bdr w:val="nil"/>
                <w:lang w:val="en-US" w:eastAsia="en-GB"/>
              </w:rPr>
            </w:pPr>
            <w:hyperlink r:id="rId6" w:history="1">
              <w:r w:rsidR="001D4F54" w:rsidRPr="0008435F">
                <w:rPr>
                  <w:rFonts w:ascii="Arial" w:eastAsia="Calibri" w:hAnsi="Arial" w:cs="Arial"/>
                  <w:kern w:val="28"/>
                  <w:sz w:val="18"/>
                  <w:szCs w:val="18"/>
                  <w:bdr w:val="nil"/>
                  <w:lang w:val="en-US" w:eastAsia="en-GB"/>
                </w:rPr>
                <w:t>http://www.musictheory.net/</w:t>
              </w:r>
            </w:hyperlink>
          </w:p>
          <w:p w:rsidR="001D4F54" w:rsidRPr="0008435F" w:rsidRDefault="00954AE2" w:rsidP="006214BD">
            <w:pPr>
              <w:widowControl w:val="0"/>
              <w:pBdr>
                <w:top w:val="nil"/>
                <w:left w:val="nil"/>
                <w:bottom w:val="nil"/>
                <w:right w:val="nil"/>
                <w:between w:val="nil"/>
                <w:bar w:val="nil"/>
              </w:pBdr>
              <w:jc w:val="both"/>
              <w:rPr>
                <w:rFonts w:ascii="Arial" w:eastAsia="Calibri" w:hAnsi="Arial" w:cs="Arial"/>
                <w:kern w:val="28"/>
                <w:sz w:val="18"/>
                <w:szCs w:val="18"/>
                <w:bdr w:val="nil"/>
                <w:lang w:val="en-US" w:eastAsia="en-GB"/>
              </w:rPr>
            </w:pPr>
            <w:hyperlink r:id="rId7" w:history="1">
              <w:r w:rsidR="001D4F54" w:rsidRPr="0008435F">
                <w:rPr>
                  <w:rFonts w:ascii="Arial" w:eastAsia="Calibri" w:hAnsi="Arial" w:cs="Arial"/>
                  <w:kern w:val="28"/>
                  <w:sz w:val="18"/>
                  <w:szCs w:val="18"/>
                  <w:bdr w:val="nil"/>
                  <w:lang w:val="en-US" w:eastAsia="en-GB"/>
                </w:rPr>
                <w:t>http://qualifications.pearson.com/en/qualifications/edexcel-gcses/music-2016.html</w:t>
              </w:r>
            </w:hyperlink>
            <w:r w:rsidR="001D4F54" w:rsidRPr="0008435F">
              <w:rPr>
                <w:rFonts w:ascii="Arial" w:eastAsia="Calibri" w:hAnsi="Arial" w:cs="Arial"/>
                <w:kern w:val="28"/>
                <w:sz w:val="18"/>
                <w:szCs w:val="18"/>
                <w:bdr w:val="nil"/>
                <w:lang w:val="en-US" w:eastAsia="en-GB"/>
              </w:rPr>
              <w:t xml:space="preserve"> </w:t>
            </w:r>
          </w:p>
          <w:p w:rsidR="001D4F54" w:rsidRPr="0008435F" w:rsidRDefault="00954AE2" w:rsidP="006214BD">
            <w:pPr>
              <w:widowControl w:val="0"/>
              <w:jc w:val="both"/>
              <w:rPr>
                <w:rFonts w:ascii="Arial" w:eastAsia="Calibri" w:hAnsi="Arial" w:cs="Arial"/>
                <w:kern w:val="28"/>
                <w:sz w:val="18"/>
                <w:szCs w:val="18"/>
                <w:bdr w:val="none" w:sz="0" w:space="0" w:color="auto" w:frame="1"/>
                <w:lang w:val="en-US" w:eastAsia="en-GB"/>
              </w:rPr>
            </w:pPr>
            <w:hyperlink r:id="rId8" w:history="1">
              <w:r w:rsidR="001D4F54" w:rsidRPr="0008435F">
                <w:rPr>
                  <w:rStyle w:val="Hyperlink"/>
                  <w:rFonts w:ascii="Arial" w:eastAsia="Calibri" w:hAnsi="Arial" w:cs="Arial"/>
                  <w:kern w:val="28"/>
                  <w:sz w:val="18"/>
                  <w:szCs w:val="18"/>
                  <w:bdr w:val="none" w:sz="0" w:space="0" w:color="auto" w:frame="1"/>
                  <w:lang w:val="en-US" w:eastAsia="en-GB"/>
                </w:rPr>
                <w:t>https://www.hooktheory.com/</w:t>
              </w:r>
            </w:hyperlink>
          </w:p>
          <w:p w:rsidR="001D4F54" w:rsidRPr="0008435F" w:rsidRDefault="00954AE2" w:rsidP="006214BD">
            <w:pPr>
              <w:widowControl w:val="0"/>
              <w:jc w:val="both"/>
              <w:rPr>
                <w:rFonts w:ascii="Arial" w:eastAsia="Calibri" w:hAnsi="Arial" w:cs="Arial"/>
                <w:kern w:val="28"/>
                <w:sz w:val="18"/>
                <w:szCs w:val="18"/>
                <w:bdr w:val="none" w:sz="0" w:space="0" w:color="auto" w:frame="1"/>
                <w:lang w:val="en-US" w:eastAsia="en-GB"/>
              </w:rPr>
            </w:pPr>
            <w:hyperlink r:id="rId9" w:history="1">
              <w:r w:rsidR="001D4F54" w:rsidRPr="0008435F">
                <w:rPr>
                  <w:rStyle w:val="Hyperlink"/>
                  <w:rFonts w:ascii="Arial" w:eastAsia="Calibri" w:hAnsi="Arial" w:cs="Arial"/>
                  <w:kern w:val="28"/>
                  <w:sz w:val="18"/>
                  <w:szCs w:val="18"/>
                  <w:bdr w:val="none" w:sz="0" w:space="0" w:color="auto" w:frame="1"/>
                  <w:lang w:val="en-US" w:eastAsia="en-GB"/>
                </w:rPr>
                <w:t>http://intranet/students/departments/music/KS4/Forms/AllItems.aspx</w:t>
              </w:r>
            </w:hyperlink>
          </w:p>
          <w:p w:rsidR="001D4F54" w:rsidRPr="001A7EC2" w:rsidRDefault="001D4F54" w:rsidP="006214BD">
            <w:pPr>
              <w:widowControl w:val="0"/>
              <w:pBdr>
                <w:top w:val="nil"/>
                <w:left w:val="nil"/>
                <w:bottom w:val="nil"/>
                <w:right w:val="nil"/>
                <w:between w:val="nil"/>
                <w:bar w:val="nil"/>
              </w:pBdr>
              <w:jc w:val="both"/>
              <w:rPr>
                <w:rFonts w:ascii="Arial" w:hAnsi="Arial" w:cs="Arial"/>
                <w:sz w:val="18"/>
                <w:szCs w:val="18"/>
              </w:rPr>
            </w:pPr>
          </w:p>
        </w:tc>
      </w:tr>
      <w:tr w:rsidR="001D4F54" w:rsidRPr="001A7EC2" w:rsidTr="006214BD">
        <w:trPr>
          <w:trHeight w:val="827"/>
        </w:trPr>
        <w:tc>
          <w:tcPr>
            <w:tcW w:w="1980" w:type="dxa"/>
          </w:tcPr>
          <w:p w:rsidR="001D4F54" w:rsidRPr="001A7EC2" w:rsidRDefault="001D4F54" w:rsidP="006214BD">
            <w:pPr>
              <w:rPr>
                <w:rFonts w:ascii="Arial" w:eastAsia="Times New Roman" w:hAnsi="Arial" w:cs="Arial"/>
                <w:b/>
                <w:color w:val="000000"/>
                <w:kern w:val="28"/>
                <w:sz w:val="18"/>
                <w:szCs w:val="18"/>
                <w:lang w:eastAsia="en-GB"/>
                <w14:cntxtAlts/>
              </w:rPr>
            </w:pPr>
            <w:r w:rsidRPr="001A7EC2">
              <w:rPr>
                <w:rFonts w:ascii="Arial" w:eastAsia="Times New Roman" w:hAnsi="Arial" w:cs="Arial"/>
                <w:b/>
                <w:color w:val="000000"/>
                <w:kern w:val="28"/>
                <w:sz w:val="18"/>
                <w:szCs w:val="18"/>
                <w:lang w:eastAsia="en-GB"/>
                <w14:cntxtAlts/>
              </w:rPr>
              <w:t>What can I do?</w:t>
            </w:r>
          </w:p>
        </w:tc>
        <w:tc>
          <w:tcPr>
            <w:tcW w:w="7648" w:type="dxa"/>
          </w:tcPr>
          <w:p w:rsidR="001D4F54" w:rsidRPr="001A7EC2" w:rsidRDefault="001D4F54" w:rsidP="006214BD">
            <w:pPr>
              <w:widowControl w:val="0"/>
              <w:contextualSpacing/>
              <w:jc w:val="both"/>
              <w:rPr>
                <w:rFonts w:ascii="Arial" w:hAnsi="Arial" w:cs="Arial"/>
                <w:sz w:val="18"/>
                <w:szCs w:val="18"/>
              </w:rPr>
            </w:pPr>
            <w:r w:rsidRPr="001A7EC2">
              <w:rPr>
                <w:rFonts w:ascii="Arial" w:hAnsi="Arial" w:cs="Arial"/>
                <w:kern w:val="28"/>
                <w:sz w:val="18"/>
                <w:szCs w:val="18"/>
                <w:u w:color="4F271C"/>
                <w:lang w:val="en-US"/>
              </w:rPr>
              <w:t xml:space="preserve">Ensure your daughter attends her instrumental lessons and completes all homework assignments. Encourage her to take part in extracurricular music activities like orchestra and concerts.  </w:t>
            </w:r>
          </w:p>
        </w:tc>
      </w:tr>
      <w:tr w:rsidR="001D4F54" w:rsidRPr="001A7EC2" w:rsidTr="006214BD">
        <w:tc>
          <w:tcPr>
            <w:tcW w:w="1980" w:type="dxa"/>
          </w:tcPr>
          <w:p w:rsidR="001D4F54" w:rsidRPr="001A7EC2" w:rsidRDefault="001D4F54" w:rsidP="006214BD">
            <w:pPr>
              <w:widowControl w:val="0"/>
              <w:rPr>
                <w:rFonts w:ascii="Arial" w:eastAsia="Times New Roman" w:hAnsi="Arial" w:cs="Arial"/>
                <w:b/>
                <w:color w:val="000000"/>
                <w:kern w:val="28"/>
                <w:sz w:val="18"/>
                <w:szCs w:val="18"/>
                <w:lang w:eastAsia="en-GB"/>
                <w14:cntxtAlts/>
              </w:rPr>
            </w:pPr>
            <w:r w:rsidRPr="001A7EC2">
              <w:rPr>
                <w:rFonts w:ascii="Arial" w:eastAsia="Times New Roman" w:hAnsi="Arial" w:cs="Arial"/>
                <w:b/>
                <w:color w:val="000000"/>
                <w:kern w:val="28"/>
                <w:sz w:val="18"/>
                <w:szCs w:val="18"/>
                <w:lang w:eastAsia="en-GB"/>
                <w14:cntxtAlts/>
              </w:rPr>
              <w:t>What does your daughter need to do to succeed in this subject?</w:t>
            </w:r>
          </w:p>
          <w:p w:rsidR="001D4F54" w:rsidRPr="001A7EC2" w:rsidRDefault="001D4F54" w:rsidP="006214BD">
            <w:pPr>
              <w:rPr>
                <w:rFonts w:ascii="Arial" w:eastAsia="Times New Roman" w:hAnsi="Arial" w:cs="Arial"/>
                <w:b/>
                <w:color w:val="000000"/>
                <w:kern w:val="28"/>
                <w:sz w:val="18"/>
                <w:szCs w:val="18"/>
                <w:lang w:eastAsia="en-GB"/>
                <w14:cntxtAlts/>
              </w:rPr>
            </w:pPr>
          </w:p>
        </w:tc>
        <w:tc>
          <w:tcPr>
            <w:tcW w:w="7648" w:type="dxa"/>
            <w:shd w:val="clear" w:color="auto" w:fill="auto"/>
          </w:tcPr>
          <w:p w:rsidR="001D4F54" w:rsidRPr="001A7EC2" w:rsidRDefault="001D4F54" w:rsidP="006214BD">
            <w:pPr>
              <w:widowControl w:val="0"/>
              <w:pBdr>
                <w:top w:val="nil"/>
                <w:left w:val="nil"/>
                <w:bottom w:val="nil"/>
                <w:right w:val="nil"/>
                <w:between w:val="nil"/>
                <w:bar w:val="nil"/>
              </w:pBdr>
              <w:jc w:val="both"/>
              <w:rPr>
                <w:rFonts w:ascii="Arial" w:eastAsia="Calibri" w:hAnsi="Arial" w:cs="Arial"/>
                <w:color w:val="000000"/>
                <w:kern w:val="28"/>
                <w:sz w:val="18"/>
                <w:szCs w:val="18"/>
                <w:u w:color="000000"/>
                <w:bdr w:val="nil"/>
                <w:lang w:eastAsia="en-GB"/>
              </w:rPr>
            </w:pPr>
            <w:r w:rsidRPr="001A7EC2">
              <w:rPr>
                <w:rFonts w:ascii="Arial" w:eastAsia="Calibri" w:hAnsi="Arial" w:cs="Arial"/>
                <w:color w:val="000000"/>
                <w:kern w:val="28"/>
                <w:sz w:val="18"/>
                <w:szCs w:val="18"/>
                <w:u w:color="000000"/>
                <w:bdr w:val="nil"/>
                <w:lang w:eastAsia="en-GB"/>
              </w:rPr>
              <w:t>Maintain a positive attitude and an inquisitive mind. Be willing to work hard on theoretical practices as well as the practical elements of the course. Listen to a wide variety to musical styles and build a familiarity with music from all genres and eras. Feel comfortable experimenting in musical areas that they may have little or no previous knowledge of.</w:t>
            </w:r>
          </w:p>
        </w:tc>
      </w:tr>
      <w:tr w:rsidR="001D4F54" w:rsidRPr="001A7EC2" w:rsidTr="006214BD">
        <w:tc>
          <w:tcPr>
            <w:tcW w:w="1980" w:type="dxa"/>
          </w:tcPr>
          <w:p w:rsidR="001D4F54" w:rsidRPr="001A7EC2" w:rsidRDefault="001D4F54" w:rsidP="006214BD">
            <w:pPr>
              <w:widowControl w:val="0"/>
              <w:rPr>
                <w:rFonts w:ascii="Arial" w:eastAsia="Times New Roman" w:hAnsi="Arial" w:cs="Arial"/>
                <w:b/>
                <w:color w:val="000000"/>
                <w:kern w:val="28"/>
                <w:sz w:val="18"/>
                <w:szCs w:val="18"/>
                <w:lang w:eastAsia="en-GB"/>
                <w14:cntxtAlts/>
              </w:rPr>
            </w:pPr>
            <w:r w:rsidRPr="001A7EC2">
              <w:rPr>
                <w:rFonts w:ascii="Arial" w:eastAsia="Times New Roman" w:hAnsi="Arial" w:cs="Arial"/>
                <w:b/>
                <w:color w:val="000000"/>
                <w:kern w:val="28"/>
                <w:sz w:val="18"/>
                <w:szCs w:val="18"/>
                <w:lang w:eastAsia="en-GB"/>
                <w14:cntxtAlts/>
              </w:rPr>
              <w:t>What does your daughter need to do to excel in this subject?</w:t>
            </w:r>
          </w:p>
        </w:tc>
        <w:tc>
          <w:tcPr>
            <w:tcW w:w="7648" w:type="dxa"/>
            <w:shd w:val="clear" w:color="auto" w:fill="auto"/>
          </w:tcPr>
          <w:p w:rsidR="001D4F54" w:rsidRPr="001A7EC2" w:rsidRDefault="001D4F54" w:rsidP="006214BD">
            <w:pPr>
              <w:widowControl w:val="0"/>
              <w:pBdr>
                <w:top w:val="nil"/>
                <w:left w:val="nil"/>
                <w:bottom w:val="nil"/>
                <w:right w:val="nil"/>
                <w:between w:val="nil"/>
                <w:bar w:val="nil"/>
              </w:pBdr>
              <w:jc w:val="both"/>
              <w:rPr>
                <w:rFonts w:ascii="Arial" w:eastAsia="Calibri" w:hAnsi="Arial" w:cs="Arial"/>
                <w:color w:val="000000"/>
                <w:sz w:val="18"/>
                <w:szCs w:val="18"/>
                <w:u w:color="000000"/>
                <w:bdr w:val="nil"/>
                <w:lang w:eastAsia="en-GB"/>
              </w:rPr>
            </w:pPr>
            <w:r w:rsidRPr="001A7EC2">
              <w:rPr>
                <w:rFonts w:ascii="Arial" w:eastAsia="Calibri" w:hAnsi="Arial" w:cs="Arial"/>
                <w:color w:val="000000"/>
                <w:sz w:val="18"/>
                <w:szCs w:val="18"/>
                <w:u w:color="000000"/>
                <w:bdr w:val="nil"/>
                <w:lang w:eastAsia="en-GB"/>
              </w:rPr>
              <w:t xml:space="preserve">Use the facilities at school in and out of lessons to gain as much exposure to the compositional element as they can. </w:t>
            </w:r>
            <w:r w:rsidRPr="001A7EC2">
              <w:rPr>
                <w:rFonts w:ascii="Arial" w:eastAsia="Calibri" w:hAnsi="Arial" w:cs="Arial"/>
                <w:color w:val="000000"/>
                <w:kern w:val="28"/>
                <w:sz w:val="18"/>
                <w:szCs w:val="18"/>
                <w:u w:color="000000"/>
                <w:bdr w:val="nil"/>
                <w:lang w:eastAsia="en-GB"/>
              </w:rPr>
              <w:t>Spend time researching all music styles to help them understand the elements of those covered by the syllabus from all the areas of study. Habitual and regimented instrument practice. Also, taking part in musical activities and ensemble as well as those which are offered at school (Gigs, concerts, youth music programs).</w:t>
            </w:r>
          </w:p>
        </w:tc>
      </w:tr>
    </w:tbl>
    <w:p w:rsidR="001D4F54" w:rsidRDefault="001D4F54" w:rsidP="001D4F54">
      <w:pPr>
        <w:rPr>
          <w:rFonts w:ascii="Arial" w:hAnsi="Arial" w:cs="Arial"/>
          <w:sz w:val="52"/>
          <w:szCs w:val="52"/>
        </w:rPr>
      </w:pPr>
    </w:p>
    <w:p w:rsidR="006A1F38" w:rsidRDefault="00954AE2"/>
    <w:sectPr w:rsidR="006A1F38" w:rsidSect="001D4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69CA"/>
    <w:multiLevelType w:val="hybridMultilevel"/>
    <w:tmpl w:val="9870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C2FB1"/>
    <w:multiLevelType w:val="hybridMultilevel"/>
    <w:tmpl w:val="B77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54"/>
    <w:rsid w:val="001D4F54"/>
    <w:rsid w:val="00954AE2"/>
    <w:rsid w:val="00BC3EDF"/>
    <w:rsid w:val="00CE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D53D4-0F1E-43F0-B6D1-2559D6B0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F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theory.com/" TargetMode="External"/><Relationship Id="rId3" Type="http://schemas.openxmlformats.org/officeDocument/2006/relationships/settings" Target="settings.xml"/><Relationship Id="rId7" Type="http://schemas.openxmlformats.org/officeDocument/2006/relationships/hyperlink" Target="http://qualifications.pearson.com/en/qualifications/edexcel-gcses/music-2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theory.net/" TargetMode="External"/><Relationship Id="rId11" Type="http://schemas.openxmlformats.org/officeDocument/2006/relationships/theme" Target="theme/theme1.xml"/><Relationship Id="rId5" Type="http://schemas.openxmlformats.org/officeDocument/2006/relationships/hyperlink" Target="http://www.bbc.co.uk/education/subjects/zpf3c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ranet/students/departments/music/KS4/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D. Kincaid</cp:lastModifiedBy>
  <cp:revision>2</cp:revision>
  <dcterms:created xsi:type="dcterms:W3CDTF">2021-09-28T11:13:00Z</dcterms:created>
  <dcterms:modified xsi:type="dcterms:W3CDTF">2021-09-28T11:13:00Z</dcterms:modified>
</cp:coreProperties>
</file>